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9F1E2" w14:textId="20A587C9" w:rsidR="008444B0" w:rsidRPr="00D9756E" w:rsidRDefault="00DF621A" w:rsidP="0083006D">
      <w:pPr>
        <w:spacing w:after="0" w:line="240" w:lineRule="auto"/>
        <w:rPr>
          <w:b/>
          <w:bCs/>
        </w:rPr>
      </w:pPr>
      <w:r w:rsidRPr="00D9756E">
        <w:rPr>
          <w:b/>
          <w:bCs/>
        </w:rPr>
        <w:t>Załącznik nr 4 Opis przedmiotu zamówienia</w:t>
      </w:r>
    </w:p>
    <w:p w14:paraId="7B66603C" w14:textId="77777777" w:rsidR="00DF621A" w:rsidRDefault="00DF621A" w:rsidP="0083006D">
      <w:pPr>
        <w:spacing w:after="0" w:line="240" w:lineRule="auto"/>
      </w:pPr>
    </w:p>
    <w:p w14:paraId="4F6F6731" w14:textId="61D26EEB" w:rsidR="00DF621A" w:rsidRDefault="00DF621A" w:rsidP="0083006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DF621A">
        <w:rPr>
          <w:b/>
          <w:bCs/>
          <w:sz w:val="28"/>
          <w:szCs w:val="28"/>
        </w:rPr>
        <w:t>Opis przedmiotu Zamówienia (OPZ)</w:t>
      </w:r>
    </w:p>
    <w:p w14:paraId="69AE1571" w14:textId="691794DA" w:rsidR="00DF621A" w:rsidRDefault="00DF621A" w:rsidP="0083006D">
      <w:pPr>
        <w:spacing w:after="0" w:line="240" w:lineRule="auto"/>
        <w:jc w:val="center"/>
      </w:pPr>
      <w:r>
        <w:t>Dla postepowania:</w:t>
      </w:r>
    </w:p>
    <w:p w14:paraId="2E7DBDD4" w14:textId="190DE9ED" w:rsidR="00DF621A" w:rsidRDefault="00DF621A" w:rsidP="0083006D">
      <w:pPr>
        <w:spacing w:after="0" w:line="240" w:lineRule="auto"/>
        <w:jc w:val="center"/>
      </w:pPr>
      <w:r>
        <w:t>„</w:t>
      </w:r>
      <w:bookmarkStart w:id="0" w:name="_Hlk222305689"/>
      <w:r>
        <w:t>Dostaw</w:t>
      </w:r>
      <w:r w:rsidR="002555E6">
        <w:t>a</w:t>
      </w:r>
      <w:r>
        <w:t xml:space="preserve"> urządzeń Europejskiego Systemu Sterowania Pociągiem (ETCS) i Systemu Kolejowej Radiokomunikacji Ruchomej (GSM-R) oraz wykonanie projektu instalacji tych urządzeń na lokomotywie EU07</w:t>
      </w:r>
      <w:bookmarkEnd w:id="0"/>
      <w:r>
        <w:t>”</w:t>
      </w:r>
    </w:p>
    <w:p w14:paraId="7232A0FF" w14:textId="77777777" w:rsidR="00DF621A" w:rsidRDefault="00DF621A" w:rsidP="0083006D">
      <w:pPr>
        <w:spacing w:after="0" w:line="240" w:lineRule="auto"/>
        <w:jc w:val="center"/>
      </w:pPr>
    </w:p>
    <w:p w14:paraId="7E2A449D" w14:textId="3AB21DCC" w:rsidR="00DF621A" w:rsidRDefault="00DF621A" w:rsidP="0083006D">
      <w:pPr>
        <w:spacing w:after="0" w:line="240" w:lineRule="auto"/>
        <w:jc w:val="center"/>
      </w:pPr>
      <w:r>
        <w:t>Ogłoszonego przez Lokomotiv sp. z o.o.</w:t>
      </w:r>
    </w:p>
    <w:p w14:paraId="4899C13D" w14:textId="77777777" w:rsidR="00DF621A" w:rsidRDefault="00DF621A" w:rsidP="0083006D">
      <w:pPr>
        <w:spacing w:after="0" w:line="240" w:lineRule="auto"/>
      </w:pPr>
    </w:p>
    <w:p w14:paraId="184AA1D7" w14:textId="12938F22" w:rsidR="004B7E91" w:rsidRPr="004B7E91" w:rsidRDefault="004B7E91" w:rsidP="0083006D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I  </w:t>
      </w:r>
      <w:r w:rsidRPr="004B7E91">
        <w:rPr>
          <w:b/>
          <w:bCs/>
        </w:rPr>
        <w:t>Przedmiot zamówienia</w:t>
      </w:r>
      <w:r>
        <w:rPr>
          <w:b/>
          <w:bCs/>
        </w:rPr>
        <w:t xml:space="preserve"> w zakresie urządzeń GSM-R Voice</w:t>
      </w:r>
    </w:p>
    <w:p w14:paraId="7614ED2A" w14:textId="022F7C3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1. Przedmiot zamówienia</w:t>
      </w:r>
      <w:r>
        <w:rPr>
          <w:b/>
          <w:bCs/>
        </w:rPr>
        <w:t xml:space="preserve"> </w:t>
      </w:r>
    </w:p>
    <w:p w14:paraId="1BDB4CB6" w14:textId="77777777" w:rsidR="004B7E91" w:rsidRPr="004B7E91" w:rsidRDefault="004B7E91" w:rsidP="0083006D">
      <w:pPr>
        <w:spacing w:after="0" w:line="240" w:lineRule="auto"/>
      </w:pPr>
      <w:r w:rsidRPr="004B7E91">
        <w:t>1.1. Przedmiotem zamówienia jest dostawa, zabudowa, integracja oraz uruchomienie pokładowego systemu radiotelefonii cyfrowej GSM-R (Voice) na lokomotywie elektrycznej serii EU07.</w:t>
      </w:r>
    </w:p>
    <w:p w14:paraId="471A9DAF" w14:textId="77777777" w:rsidR="004B7E91" w:rsidRPr="004B7E91" w:rsidRDefault="004B7E91" w:rsidP="0083006D">
      <w:pPr>
        <w:spacing w:after="0" w:line="240" w:lineRule="auto"/>
      </w:pPr>
      <w:r w:rsidRPr="004B7E91">
        <w:t>1.2. Zakres obejmuje w szczególności:</w:t>
      </w:r>
    </w:p>
    <w:p w14:paraId="63202BEC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dostawę kompletnego zestawu pokładowego GSM-R,</w:t>
      </w:r>
    </w:p>
    <w:p w14:paraId="4F0ABD78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montaż urządzeń na pojeździe,</w:t>
      </w:r>
    </w:p>
    <w:p w14:paraId="6A1373A4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integrację z instalacją elektryczną i urządzeniami pokładowymi,</w:t>
      </w:r>
    </w:p>
    <w:p w14:paraId="07484C9F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konfigurację numeracji funkcyjnej zgodnie z wymaganiami PKP PLK,</w:t>
      </w:r>
    </w:p>
    <w:p w14:paraId="7BB034C4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przeprowadzenie testów funkcjonalnych,</w:t>
      </w:r>
    </w:p>
    <w:p w14:paraId="31E54E92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przygotowanie dokumentacji do dopuszczenia do eksploatacji,</w:t>
      </w:r>
    </w:p>
    <w:p w14:paraId="45040B2F" w14:textId="77777777" w:rsidR="004B7E91" w:rsidRPr="004B7E91" w:rsidRDefault="004B7E91" w:rsidP="0083006D">
      <w:pPr>
        <w:numPr>
          <w:ilvl w:val="0"/>
          <w:numId w:val="16"/>
        </w:numPr>
        <w:spacing w:after="0" w:line="240" w:lineRule="auto"/>
      </w:pPr>
      <w:r w:rsidRPr="004B7E91">
        <w:t>szkolenie personelu.</w:t>
      </w:r>
    </w:p>
    <w:p w14:paraId="472DE33D" w14:textId="72BD0BEA" w:rsidR="004B7E91" w:rsidRPr="004B7E91" w:rsidRDefault="004B7E91" w:rsidP="0083006D">
      <w:pPr>
        <w:spacing w:after="0" w:line="240" w:lineRule="auto"/>
      </w:pPr>
    </w:p>
    <w:p w14:paraId="46737AD8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2. Wymagania normatywne i formalne</w:t>
      </w:r>
    </w:p>
    <w:p w14:paraId="573C8895" w14:textId="77777777" w:rsidR="004B7E91" w:rsidRPr="004B7E91" w:rsidRDefault="004B7E91" w:rsidP="0083006D">
      <w:pPr>
        <w:spacing w:after="0" w:line="240" w:lineRule="auto"/>
      </w:pPr>
      <w:r w:rsidRPr="004B7E91">
        <w:t>System musi być zgodny z:</w:t>
      </w:r>
    </w:p>
    <w:p w14:paraId="4850AD58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  <w:rPr>
          <w:lang w:val="en-US"/>
        </w:rPr>
      </w:pPr>
      <w:r w:rsidRPr="004B7E91">
        <w:rPr>
          <w:lang w:val="en-US"/>
        </w:rPr>
        <w:t>TSI CCS (Control-Command and Signalling),</w:t>
      </w:r>
    </w:p>
    <w:p w14:paraId="5A16F46A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</w:pPr>
      <w:r w:rsidRPr="004B7E91">
        <w:t>EIRENE FRS (aktualna wersja obowiązująca w UE),</w:t>
      </w:r>
    </w:p>
    <w:p w14:paraId="3DAB727B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</w:pPr>
      <w:r w:rsidRPr="004B7E91">
        <w:t>EIRENE SRS,</w:t>
      </w:r>
    </w:p>
    <w:p w14:paraId="7553A8B4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</w:pPr>
      <w:r w:rsidRPr="004B7E91">
        <w:t>MORANE,</w:t>
      </w:r>
    </w:p>
    <w:p w14:paraId="257C014C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</w:pPr>
      <w:r w:rsidRPr="004B7E91">
        <w:t>wymaganiami ERA,</w:t>
      </w:r>
    </w:p>
    <w:p w14:paraId="214A767C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</w:pPr>
      <w:r w:rsidRPr="004B7E91">
        <w:t>wymaganiami PKP PLK dla sieci GSM-R,</w:t>
      </w:r>
    </w:p>
    <w:p w14:paraId="40B03D87" w14:textId="77777777" w:rsidR="004B7E91" w:rsidRPr="004B7E91" w:rsidRDefault="004B7E91" w:rsidP="0083006D">
      <w:pPr>
        <w:numPr>
          <w:ilvl w:val="0"/>
          <w:numId w:val="17"/>
        </w:numPr>
        <w:spacing w:after="0" w:line="240" w:lineRule="auto"/>
      </w:pPr>
      <w:r w:rsidRPr="004B7E91">
        <w:t>krajowymi wymaganiami UTK.</w:t>
      </w:r>
    </w:p>
    <w:p w14:paraId="44352CA6" w14:textId="77777777" w:rsidR="004B7E91" w:rsidRPr="004B7E91" w:rsidRDefault="004B7E91" w:rsidP="0083006D">
      <w:pPr>
        <w:spacing w:after="0" w:line="240" w:lineRule="auto"/>
      </w:pPr>
      <w:r w:rsidRPr="004B7E91">
        <w:t>Urządzenia muszą posiadać:</w:t>
      </w:r>
    </w:p>
    <w:p w14:paraId="46FEB685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deklarację zgodności CE,</w:t>
      </w:r>
    </w:p>
    <w:p w14:paraId="34ACDA78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dopuszczenie do pracy w paśmie GSM-R 876–880 MHz / 921–925 MHz,</w:t>
      </w:r>
    </w:p>
    <w:p w14:paraId="6645F260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zgodność z EN 301 515,</w:t>
      </w:r>
    </w:p>
    <w:p w14:paraId="24704357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zgodność z EN 50155,</w:t>
      </w:r>
    </w:p>
    <w:p w14:paraId="01D41AC1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zgodność z EN 50121-3-2 (EMC – tabor),</w:t>
      </w:r>
    </w:p>
    <w:p w14:paraId="41130FCA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zgodność z EN 45545 (ochrona przeciwpożarowa),</w:t>
      </w:r>
    </w:p>
    <w:p w14:paraId="1351A2A3" w14:textId="77777777" w:rsidR="004B7E91" w:rsidRPr="004B7E91" w:rsidRDefault="004B7E91" w:rsidP="0083006D">
      <w:pPr>
        <w:numPr>
          <w:ilvl w:val="0"/>
          <w:numId w:val="18"/>
        </w:numPr>
        <w:spacing w:after="0" w:line="240" w:lineRule="auto"/>
      </w:pPr>
      <w:r w:rsidRPr="004B7E91">
        <w:t>odporność mechaniczną zgodnie z EN 61373.</w:t>
      </w:r>
    </w:p>
    <w:p w14:paraId="3DD9010F" w14:textId="597F0A38" w:rsidR="004B7E91" w:rsidRPr="004B7E91" w:rsidRDefault="004B7E91" w:rsidP="0083006D">
      <w:pPr>
        <w:spacing w:after="0" w:line="240" w:lineRule="auto"/>
      </w:pPr>
    </w:p>
    <w:p w14:paraId="490A7EFB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3. Wymagania funkcjonalne</w:t>
      </w:r>
    </w:p>
    <w:p w14:paraId="32B6378E" w14:textId="77777777" w:rsidR="004B7E91" w:rsidRPr="004B7E91" w:rsidRDefault="004B7E91" w:rsidP="0083006D">
      <w:pPr>
        <w:spacing w:after="0" w:line="240" w:lineRule="auto"/>
      </w:pPr>
      <w:r w:rsidRPr="004B7E91">
        <w:t>System GSM-R Voice musi zapewniać:</w:t>
      </w:r>
    </w:p>
    <w:p w14:paraId="137E0A4C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3.1 Funkcje głosowe</w:t>
      </w:r>
    </w:p>
    <w:p w14:paraId="655DB290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</w:pPr>
      <w:r w:rsidRPr="004B7E91">
        <w:lastRenderedPageBreak/>
        <w:t>Połączenia indywidualne (point-to-point)</w:t>
      </w:r>
    </w:p>
    <w:p w14:paraId="56983DEA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</w:pPr>
      <w:r w:rsidRPr="004B7E91">
        <w:t>Połączenia funkcyjne (Functional Numbering)</w:t>
      </w:r>
    </w:p>
    <w:p w14:paraId="298C20A9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</w:pPr>
      <w:r w:rsidRPr="004B7E91">
        <w:t>Połączenia grupowe (VGCS)</w:t>
      </w:r>
    </w:p>
    <w:p w14:paraId="7FCDC763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</w:pPr>
      <w:r w:rsidRPr="004B7E91">
        <w:t>Połączenia rozgłoszeniowe (VBS)</w:t>
      </w:r>
    </w:p>
    <w:p w14:paraId="1467128F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  <w:rPr>
          <w:lang w:val="en-US"/>
        </w:rPr>
      </w:pPr>
      <w:r w:rsidRPr="004B7E91">
        <w:rPr>
          <w:lang w:val="en-US"/>
        </w:rPr>
        <w:t>Połączenia alarmowe REC (Railway Emergency Call)</w:t>
      </w:r>
    </w:p>
    <w:p w14:paraId="513FB983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</w:pPr>
      <w:r w:rsidRPr="004B7E91">
        <w:t>Automatyczne przyjmowanie połączeń alarmowych</w:t>
      </w:r>
    </w:p>
    <w:p w14:paraId="14BCADF6" w14:textId="77777777" w:rsidR="004B7E91" w:rsidRPr="004B7E91" w:rsidRDefault="004B7E91" w:rsidP="0083006D">
      <w:pPr>
        <w:numPr>
          <w:ilvl w:val="0"/>
          <w:numId w:val="19"/>
        </w:numPr>
        <w:spacing w:after="0" w:line="240" w:lineRule="auto"/>
      </w:pPr>
      <w:r w:rsidRPr="004B7E91">
        <w:t>Obsługę priorytetów połączeń zgodnie z EIRENE</w:t>
      </w:r>
    </w:p>
    <w:p w14:paraId="256A61E7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3.2 Funkcjonalność operacyjna</w:t>
      </w:r>
    </w:p>
    <w:p w14:paraId="7D3AA2D9" w14:textId="77777777" w:rsidR="004B7E91" w:rsidRPr="004B7E91" w:rsidRDefault="004B7E91" w:rsidP="0083006D">
      <w:pPr>
        <w:numPr>
          <w:ilvl w:val="0"/>
          <w:numId w:val="20"/>
        </w:numPr>
        <w:spacing w:after="0" w:line="240" w:lineRule="auto"/>
      </w:pPr>
      <w:r w:rsidRPr="004B7E91">
        <w:t>Logowanie do sieci GSM-R PKP PLK</w:t>
      </w:r>
    </w:p>
    <w:p w14:paraId="4D86470F" w14:textId="77777777" w:rsidR="004B7E91" w:rsidRPr="004B7E91" w:rsidRDefault="004B7E91" w:rsidP="0083006D">
      <w:pPr>
        <w:numPr>
          <w:ilvl w:val="0"/>
          <w:numId w:val="20"/>
        </w:numPr>
        <w:spacing w:after="0" w:line="240" w:lineRule="auto"/>
      </w:pPr>
      <w:r w:rsidRPr="004B7E91">
        <w:t>Obsługę kart SIM zgodnych z operatorem infrastruktury</w:t>
      </w:r>
    </w:p>
    <w:p w14:paraId="3360D767" w14:textId="77777777" w:rsidR="004B7E91" w:rsidRPr="004B7E91" w:rsidRDefault="004B7E91" w:rsidP="0083006D">
      <w:pPr>
        <w:numPr>
          <w:ilvl w:val="0"/>
          <w:numId w:val="20"/>
        </w:numPr>
        <w:spacing w:after="0" w:line="240" w:lineRule="auto"/>
      </w:pPr>
      <w:r w:rsidRPr="004B7E91">
        <w:t>Rejestrację zdarzeń i historii połączeń</w:t>
      </w:r>
    </w:p>
    <w:p w14:paraId="253452CD" w14:textId="77777777" w:rsidR="004B7E91" w:rsidRPr="004B7E91" w:rsidRDefault="004B7E91" w:rsidP="0083006D">
      <w:pPr>
        <w:numPr>
          <w:ilvl w:val="0"/>
          <w:numId w:val="20"/>
        </w:numPr>
        <w:spacing w:after="0" w:line="240" w:lineRule="auto"/>
      </w:pPr>
      <w:r w:rsidRPr="004B7E91">
        <w:t>Możliwość współpracy z systemem ETCS (jeżeli zainstalowany)</w:t>
      </w:r>
    </w:p>
    <w:p w14:paraId="635947C8" w14:textId="79B7DAA3" w:rsidR="004B7E91" w:rsidRPr="004B7E91" w:rsidRDefault="004B7E91" w:rsidP="0083006D">
      <w:pPr>
        <w:spacing w:after="0" w:line="240" w:lineRule="auto"/>
      </w:pPr>
    </w:p>
    <w:p w14:paraId="73239E2B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4. Wymagania techniczne – zabudowa w EU07</w:t>
      </w:r>
    </w:p>
    <w:p w14:paraId="3877C1A5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4.1 Architektura</w:t>
      </w:r>
    </w:p>
    <w:p w14:paraId="654CB1AD" w14:textId="77777777" w:rsidR="004B7E91" w:rsidRPr="004B7E91" w:rsidRDefault="004B7E91" w:rsidP="0083006D">
      <w:pPr>
        <w:spacing w:after="0" w:line="240" w:lineRule="auto"/>
      </w:pPr>
      <w:r w:rsidRPr="004B7E91">
        <w:t>System musi obejmować:</w:t>
      </w:r>
    </w:p>
    <w:p w14:paraId="4A4938C7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Terminal kabinowy (Cab Radio / DMI)</w:t>
      </w:r>
    </w:p>
    <w:p w14:paraId="7613F897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Jednostkę centralną</w:t>
      </w:r>
    </w:p>
    <w:p w14:paraId="7734B1F0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Anteny dachowe (min. 2 – konfiguracja diversity)</w:t>
      </w:r>
    </w:p>
    <w:p w14:paraId="3B9B3268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Mikrofon ręczny</w:t>
      </w:r>
    </w:p>
    <w:p w14:paraId="4BE9A11D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Głośnik kabinowy</w:t>
      </w:r>
    </w:p>
    <w:p w14:paraId="5CD6AD80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Okablowanie ekranowane</w:t>
      </w:r>
    </w:p>
    <w:p w14:paraId="32CAEAC8" w14:textId="77777777" w:rsidR="004B7E91" w:rsidRPr="004B7E91" w:rsidRDefault="004B7E91" w:rsidP="0083006D">
      <w:pPr>
        <w:numPr>
          <w:ilvl w:val="0"/>
          <w:numId w:val="21"/>
        </w:numPr>
        <w:spacing w:after="0" w:line="240" w:lineRule="auto"/>
      </w:pPr>
      <w:r w:rsidRPr="004B7E91">
        <w:t>Interfejs do rejestratora jazdy (jeżeli wymagane)</w:t>
      </w:r>
    </w:p>
    <w:p w14:paraId="2D9DC7FC" w14:textId="1D4B8652" w:rsidR="004B7E91" w:rsidRPr="004B7E91" w:rsidRDefault="004B7E91" w:rsidP="0083006D">
      <w:pPr>
        <w:spacing w:after="0" w:line="240" w:lineRule="auto"/>
      </w:pPr>
    </w:p>
    <w:p w14:paraId="190DD369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4.2 Integracja z pojazdem</w:t>
      </w:r>
    </w:p>
    <w:p w14:paraId="427413D9" w14:textId="77777777" w:rsidR="004B7E91" w:rsidRPr="004B7E91" w:rsidRDefault="004B7E91" w:rsidP="0083006D">
      <w:pPr>
        <w:spacing w:after="0" w:line="240" w:lineRule="auto"/>
      </w:pPr>
      <w:r w:rsidRPr="004B7E91">
        <w:t>Wykonawca zobowiązany jest do:</w:t>
      </w:r>
    </w:p>
    <w:p w14:paraId="432164C2" w14:textId="77777777" w:rsidR="004B7E91" w:rsidRPr="004B7E91" w:rsidRDefault="004B7E91" w:rsidP="0083006D">
      <w:pPr>
        <w:numPr>
          <w:ilvl w:val="0"/>
          <w:numId w:val="22"/>
        </w:numPr>
        <w:spacing w:after="0" w:line="240" w:lineRule="auto"/>
      </w:pPr>
      <w:r w:rsidRPr="004B7E91">
        <w:t>zapewnienia zasilania zgodnego z instalacją EU07 (24V/110V DC),</w:t>
      </w:r>
    </w:p>
    <w:p w14:paraId="73234D33" w14:textId="77777777" w:rsidR="004B7E91" w:rsidRPr="004B7E91" w:rsidRDefault="004B7E91" w:rsidP="0083006D">
      <w:pPr>
        <w:numPr>
          <w:ilvl w:val="0"/>
          <w:numId w:val="22"/>
        </w:numPr>
        <w:spacing w:after="0" w:line="240" w:lineRule="auto"/>
      </w:pPr>
      <w:r w:rsidRPr="004B7E91">
        <w:t>wykonania analizy kompatybilności elektromagnetycznej,</w:t>
      </w:r>
    </w:p>
    <w:p w14:paraId="2C559EDB" w14:textId="77777777" w:rsidR="004B7E91" w:rsidRPr="004B7E91" w:rsidRDefault="004B7E91" w:rsidP="0083006D">
      <w:pPr>
        <w:numPr>
          <w:ilvl w:val="0"/>
          <w:numId w:val="22"/>
        </w:numPr>
        <w:spacing w:after="0" w:line="240" w:lineRule="auto"/>
      </w:pPr>
      <w:r w:rsidRPr="004B7E91">
        <w:t>zapewnienia odporności systemu na zakłócenia od:</w:t>
      </w:r>
    </w:p>
    <w:p w14:paraId="6BBBFED0" w14:textId="77777777" w:rsidR="004B7E91" w:rsidRPr="004B7E91" w:rsidRDefault="004B7E91" w:rsidP="0083006D">
      <w:pPr>
        <w:numPr>
          <w:ilvl w:val="1"/>
          <w:numId w:val="22"/>
        </w:numPr>
        <w:spacing w:after="0" w:line="240" w:lineRule="auto"/>
      </w:pPr>
      <w:r w:rsidRPr="004B7E91">
        <w:t>silników trakcyjnych,</w:t>
      </w:r>
    </w:p>
    <w:p w14:paraId="262B67CD" w14:textId="77777777" w:rsidR="004B7E91" w:rsidRPr="004B7E91" w:rsidRDefault="004B7E91" w:rsidP="0083006D">
      <w:pPr>
        <w:numPr>
          <w:ilvl w:val="1"/>
          <w:numId w:val="22"/>
        </w:numPr>
        <w:spacing w:after="0" w:line="240" w:lineRule="auto"/>
      </w:pPr>
      <w:r w:rsidRPr="004B7E91">
        <w:t>przekształtników,</w:t>
      </w:r>
    </w:p>
    <w:p w14:paraId="6A39EF39" w14:textId="77777777" w:rsidR="004B7E91" w:rsidRPr="004B7E91" w:rsidRDefault="004B7E91" w:rsidP="0083006D">
      <w:pPr>
        <w:numPr>
          <w:ilvl w:val="1"/>
          <w:numId w:val="22"/>
        </w:numPr>
        <w:spacing w:after="0" w:line="240" w:lineRule="auto"/>
      </w:pPr>
      <w:r w:rsidRPr="004B7E91">
        <w:t>sprężarki,</w:t>
      </w:r>
    </w:p>
    <w:p w14:paraId="4B9B500C" w14:textId="77777777" w:rsidR="004B7E91" w:rsidRPr="004B7E91" w:rsidRDefault="004B7E91" w:rsidP="0083006D">
      <w:pPr>
        <w:numPr>
          <w:ilvl w:val="0"/>
          <w:numId w:val="22"/>
        </w:numPr>
        <w:spacing w:after="0" w:line="240" w:lineRule="auto"/>
      </w:pPr>
      <w:r w:rsidRPr="004B7E91">
        <w:t>zachowania separacji od anten ETCS i innych systemów,</w:t>
      </w:r>
    </w:p>
    <w:p w14:paraId="205ABD3E" w14:textId="77777777" w:rsidR="004B7E91" w:rsidRPr="004B7E91" w:rsidRDefault="004B7E91" w:rsidP="0083006D">
      <w:pPr>
        <w:numPr>
          <w:ilvl w:val="0"/>
          <w:numId w:val="22"/>
        </w:numPr>
        <w:spacing w:after="0" w:line="240" w:lineRule="auto"/>
      </w:pPr>
      <w:r w:rsidRPr="004B7E91">
        <w:t>zapewnienia ochrony przeciwprzepięciowej i odgromowej.</w:t>
      </w:r>
    </w:p>
    <w:p w14:paraId="541AC80B" w14:textId="756CA8DD" w:rsidR="004B7E91" w:rsidRPr="004B7E91" w:rsidRDefault="004B7E91" w:rsidP="0083006D">
      <w:pPr>
        <w:spacing w:after="0" w:line="240" w:lineRule="auto"/>
      </w:pPr>
    </w:p>
    <w:p w14:paraId="227923A4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5. Testy i odbiory</w:t>
      </w:r>
    </w:p>
    <w:p w14:paraId="1C5915A9" w14:textId="77777777" w:rsidR="004B7E91" w:rsidRPr="004B7E91" w:rsidRDefault="004B7E91" w:rsidP="0083006D">
      <w:pPr>
        <w:spacing w:after="0" w:line="240" w:lineRule="auto"/>
      </w:pPr>
      <w:r w:rsidRPr="004B7E91">
        <w:t>Wymagane etapy:</w:t>
      </w:r>
    </w:p>
    <w:p w14:paraId="20A0A806" w14:textId="77777777" w:rsidR="004B7E91" w:rsidRPr="004B7E91" w:rsidRDefault="004B7E91" w:rsidP="0083006D">
      <w:pPr>
        <w:numPr>
          <w:ilvl w:val="0"/>
          <w:numId w:val="23"/>
        </w:numPr>
        <w:spacing w:after="0" w:line="240" w:lineRule="auto"/>
      </w:pPr>
      <w:r w:rsidRPr="004B7E91">
        <w:t>Odbiór dokumentacji projektowej</w:t>
      </w:r>
    </w:p>
    <w:p w14:paraId="4E5AA76D" w14:textId="77777777" w:rsidR="004B7E91" w:rsidRPr="004B7E91" w:rsidRDefault="004B7E91" w:rsidP="0083006D">
      <w:pPr>
        <w:numPr>
          <w:ilvl w:val="0"/>
          <w:numId w:val="23"/>
        </w:numPr>
        <w:spacing w:after="0" w:line="240" w:lineRule="auto"/>
      </w:pPr>
      <w:r w:rsidRPr="004B7E91">
        <w:t>Kontrola poprawności montażu</w:t>
      </w:r>
    </w:p>
    <w:p w14:paraId="06D5D1C0" w14:textId="77777777" w:rsidR="004B7E91" w:rsidRPr="004B7E91" w:rsidRDefault="004B7E91" w:rsidP="0083006D">
      <w:pPr>
        <w:numPr>
          <w:ilvl w:val="0"/>
          <w:numId w:val="23"/>
        </w:numPr>
        <w:spacing w:after="0" w:line="240" w:lineRule="auto"/>
      </w:pPr>
      <w:r w:rsidRPr="004B7E91">
        <w:t>Testy zasilania i instalacji</w:t>
      </w:r>
    </w:p>
    <w:p w14:paraId="53DC5B5C" w14:textId="77777777" w:rsidR="004B7E91" w:rsidRPr="004B7E91" w:rsidRDefault="004B7E91" w:rsidP="0083006D">
      <w:pPr>
        <w:numPr>
          <w:ilvl w:val="0"/>
          <w:numId w:val="23"/>
        </w:numPr>
        <w:spacing w:after="0" w:line="240" w:lineRule="auto"/>
      </w:pPr>
      <w:r w:rsidRPr="004B7E91">
        <w:t>Testy funkcjonalne (połączenia indywidualne, grupowe, alarmowe)</w:t>
      </w:r>
    </w:p>
    <w:p w14:paraId="47A9C37F" w14:textId="77777777" w:rsidR="004B7E91" w:rsidRPr="004B7E91" w:rsidRDefault="004B7E91" w:rsidP="0083006D">
      <w:pPr>
        <w:numPr>
          <w:ilvl w:val="0"/>
          <w:numId w:val="23"/>
        </w:numPr>
        <w:spacing w:after="0" w:line="240" w:lineRule="auto"/>
      </w:pPr>
      <w:r w:rsidRPr="004B7E91">
        <w:t>Test REC w sieci PKP PLK</w:t>
      </w:r>
    </w:p>
    <w:p w14:paraId="56BDA844" w14:textId="77777777" w:rsidR="004B7E91" w:rsidRPr="004B7E91" w:rsidRDefault="004B7E91" w:rsidP="0083006D">
      <w:pPr>
        <w:numPr>
          <w:ilvl w:val="0"/>
          <w:numId w:val="23"/>
        </w:numPr>
        <w:spacing w:after="0" w:line="240" w:lineRule="auto"/>
      </w:pPr>
      <w:r w:rsidRPr="004B7E91">
        <w:t>Próby w ruchu</w:t>
      </w:r>
    </w:p>
    <w:p w14:paraId="44ED1D55" w14:textId="77777777" w:rsidR="004B7E91" w:rsidRPr="004B7E91" w:rsidRDefault="004B7E91" w:rsidP="0083006D">
      <w:pPr>
        <w:spacing w:after="0" w:line="240" w:lineRule="auto"/>
      </w:pPr>
      <w:r w:rsidRPr="004B7E91">
        <w:t>Warunkiem odbioru końcowego jest potwierdzenie poprawnej pracy systemu w sieci GSM-R PKP PLK.</w:t>
      </w:r>
    </w:p>
    <w:p w14:paraId="578B1D8B" w14:textId="64972583" w:rsidR="004B7E91" w:rsidRPr="004B7E91" w:rsidRDefault="004B7E91" w:rsidP="0083006D">
      <w:pPr>
        <w:spacing w:after="0" w:line="240" w:lineRule="auto"/>
      </w:pPr>
    </w:p>
    <w:p w14:paraId="0EF94B45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6. Dokumentacja</w:t>
      </w:r>
    </w:p>
    <w:p w14:paraId="0CC94D84" w14:textId="77777777" w:rsidR="004B7E91" w:rsidRPr="004B7E91" w:rsidRDefault="004B7E91" w:rsidP="0083006D">
      <w:pPr>
        <w:spacing w:after="0" w:line="240" w:lineRule="auto"/>
      </w:pPr>
      <w:r w:rsidRPr="004B7E91">
        <w:t>Wykonawca dostarczy:</w:t>
      </w:r>
    </w:p>
    <w:p w14:paraId="6573D637" w14:textId="77777777" w:rsidR="004B7E91" w:rsidRPr="004B7E91" w:rsidRDefault="004B7E91" w:rsidP="0083006D">
      <w:pPr>
        <w:numPr>
          <w:ilvl w:val="0"/>
          <w:numId w:val="24"/>
        </w:numPr>
        <w:spacing w:after="0" w:line="240" w:lineRule="auto"/>
      </w:pPr>
      <w:r w:rsidRPr="004B7E91">
        <w:t>Schematy elektryczne</w:t>
      </w:r>
    </w:p>
    <w:p w14:paraId="27EDDE10" w14:textId="77777777" w:rsidR="004B7E91" w:rsidRPr="004B7E91" w:rsidRDefault="004B7E91" w:rsidP="0083006D">
      <w:pPr>
        <w:numPr>
          <w:ilvl w:val="0"/>
          <w:numId w:val="24"/>
        </w:numPr>
        <w:spacing w:after="0" w:line="240" w:lineRule="auto"/>
      </w:pPr>
      <w:r w:rsidRPr="004B7E91">
        <w:t>Instrukcję obsługi</w:t>
      </w:r>
    </w:p>
    <w:p w14:paraId="6B6CDCBC" w14:textId="77777777" w:rsidR="004B7E91" w:rsidRPr="004B7E91" w:rsidRDefault="004B7E91" w:rsidP="0083006D">
      <w:pPr>
        <w:numPr>
          <w:ilvl w:val="0"/>
          <w:numId w:val="24"/>
        </w:numPr>
        <w:spacing w:after="0" w:line="240" w:lineRule="auto"/>
      </w:pPr>
      <w:r w:rsidRPr="004B7E91">
        <w:t>Instrukcję utrzymania</w:t>
      </w:r>
    </w:p>
    <w:p w14:paraId="4A5CF8BB" w14:textId="77777777" w:rsidR="004B7E91" w:rsidRPr="004B7E91" w:rsidRDefault="004B7E91" w:rsidP="0083006D">
      <w:pPr>
        <w:numPr>
          <w:ilvl w:val="0"/>
          <w:numId w:val="24"/>
        </w:numPr>
        <w:spacing w:after="0" w:line="240" w:lineRule="auto"/>
      </w:pPr>
      <w:r w:rsidRPr="004B7E91">
        <w:t>Raport z analizy EMC</w:t>
      </w:r>
    </w:p>
    <w:p w14:paraId="6BBEEF14" w14:textId="77777777" w:rsidR="004B7E91" w:rsidRPr="004B7E91" w:rsidRDefault="004B7E91" w:rsidP="0083006D">
      <w:pPr>
        <w:numPr>
          <w:ilvl w:val="0"/>
          <w:numId w:val="24"/>
        </w:numPr>
        <w:spacing w:after="0" w:line="240" w:lineRule="auto"/>
      </w:pPr>
      <w:r w:rsidRPr="004B7E91">
        <w:t>Raport z testów funkcjonalnych</w:t>
      </w:r>
    </w:p>
    <w:p w14:paraId="16E6C79B" w14:textId="77777777" w:rsidR="004B7E91" w:rsidRPr="004B7E91" w:rsidRDefault="004B7E91" w:rsidP="0083006D">
      <w:pPr>
        <w:numPr>
          <w:ilvl w:val="0"/>
          <w:numId w:val="24"/>
        </w:numPr>
        <w:spacing w:after="0" w:line="240" w:lineRule="auto"/>
      </w:pPr>
      <w:r w:rsidRPr="004B7E91">
        <w:t>Dokumentację do UTK (jeżeli wymagana)</w:t>
      </w:r>
    </w:p>
    <w:p w14:paraId="2E844A2B" w14:textId="77777777" w:rsidR="004B7E91" w:rsidRPr="004B7E91" w:rsidRDefault="004B7E91" w:rsidP="0083006D">
      <w:pPr>
        <w:spacing w:after="0" w:line="240" w:lineRule="auto"/>
      </w:pPr>
      <w:r w:rsidRPr="004B7E91">
        <w:t>Dokumentacja w języku polskim.</w:t>
      </w:r>
    </w:p>
    <w:p w14:paraId="241E2AB1" w14:textId="2C60F12C" w:rsidR="004B7E91" w:rsidRDefault="004B7E91" w:rsidP="0083006D">
      <w:pPr>
        <w:spacing w:after="0" w:line="240" w:lineRule="auto"/>
      </w:pPr>
    </w:p>
    <w:p w14:paraId="7B06D3D5" w14:textId="77777777" w:rsidR="00D9756E" w:rsidRPr="004B7E91" w:rsidRDefault="00D9756E" w:rsidP="0083006D">
      <w:pPr>
        <w:spacing w:after="0" w:line="240" w:lineRule="auto"/>
      </w:pPr>
    </w:p>
    <w:p w14:paraId="64E95DE4" w14:textId="7B8ECA7A" w:rsidR="00DF621A" w:rsidRDefault="004B7E91" w:rsidP="0083006D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II  </w:t>
      </w:r>
      <w:r w:rsidR="00DF621A" w:rsidRPr="00DF621A">
        <w:rPr>
          <w:b/>
          <w:bCs/>
        </w:rPr>
        <w:t>Przedmiot zamówienia w zakresie urządzeń ETCS</w:t>
      </w:r>
    </w:p>
    <w:p w14:paraId="0F4E77F5" w14:textId="77777777" w:rsidR="0083006D" w:rsidRDefault="0083006D" w:rsidP="0083006D">
      <w:pPr>
        <w:spacing w:after="0" w:line="240" w:lineRule="auto"/>
        <w:rPr>
          <w:b/>
          <w:bCs/>
        </w:rPr>
      </w:pPr>
    </w:p>
    <w:p w14:paraId="3BA3C880" w14:textId="77777777" w:rsidR="004B7E91" w:rsidRPr="004B7E91" w:rsidRDefault="004B7E91" w:rsidP="0083006D">
      <w:pPr>
        <w:spacing w:after="0" w:line="240" w:lineRule="auto"/>
        <w:rPr>
          <w:b/>
          <w:bCs/>
        </w:rPr>
      </w:pPr>
      <w:r w:rsidRPr="004B7E91">
        <w:rPr>
          <w:b/>
          <w:bCs/>
        </w:rPr>
        <w:t>1. Przedmiot zamówienia</w:t>
      </w:r>
      <w:r>
        <w:rPr>
          <w:b/>
          <w:bCs/>
        </w:rPr>
        <w:t xml:space="preserve"> </w:t>
      </w:r>
    </w:p>
    <w:p w14:paraId="53D9A4A2" w14:textId="514E19FF" w:rsidR="00DF621A" w:rsidRPr="00DF621A" w:rsidRDefault="00DF621A" w:rsidP="0083006D">
      <w:pPr>
        <w:spacing w:after="0" w:line="240" w:lineRule="auto"/>
      </w:pPr>
      <w:r w:rsidRPr="00DF621A">
        <w:t>Przedmiotem zamówienia jest dostawa</w:t>
      </w:r>
      <w:r>
        <w:t xml:space="preserve"> oraz współudział przy </w:t>
      </w:r>
      <w:r w:rsidRPr="00DF621A">
        <w:t>integracja</w:t>
      </w:r>
      <w:r>
        <w:t>,</w:t>
      </w:r>
      <w:r w:rsidRPr="00DF621A">
        <w:t xml:space="preserve"> uruchomienie</w:t>
      </w:r>
      <w:r>
        <w:t xml:space="preserve"> i badaniach </w:t>
      </w:r>
      <w:r w:rsidRPr="00DF621A">
        <w:t xml:space="preserve"> pokładowego systemu ETCS na lokomotywie EU07 wraz z wykonaniem niezbędnej dokumentacji, testów i szkoleń.</w:t>
      </w:r>
    </w:p>
    <w:p w14:paraId="5F8DCBFE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Zakres obejmuje w szczególności:</w:t>
      </w:r>
    </w:p>
    <w:p w14:paraId="5DD7B3C0" w14:textId="77777777" w:rsidR="00DF621A" w:rsidRPr="00DF621A" w:rsidRDefault="00DF621A" w:rsidP="0083006D">
      <w:pPr>
        <w:numPr>
          <w:ilvl w:val="0"/>
          <w:numId w:val="2"/>
        </w:numPr>
        <w:spacing w:after="0" w:line="240" w:lineRule="auto"/>
      </w:pPr>
      <w:r w:rsidRPr="00DF621A">
        <w:t>dostawę kompletnego systemu ETCS,</w:t>
      </w:r>
    </w:p>
    <w:p w14:paraId="24B47A1F" w14:textId="2A132D85" w:rsidR="00DF621A" w:rsidRPr="00DF621A" w:rsidRDefault="00DF621A" w:rsidP="0083006D">
      <w:pPr>
        <w:numPr>
          <w:ilvl w:val="0"/>
          <w:numId w:val="2"/>
        </w:numPr>
        <w:spacing w:after="0" w:line="240" w:lineRule="auto"/>
      </w:pPr>
      <w:r>
        <w:t xml:space="preserve">współudział </w:t>
      </w:r>
      <w:r w:rsidRPr="00DF621A">
        <w:t>integrację z istniejącymi systemami pojazdu,</w:t>
      </w:r>
    </w:p>
    <w:p w14:paraId="3ABDADF6" w14:textId="1BFDDC4D" w:rsidR="00DF621A" w:rsidRPr="00DF621A" w:rsidRDefault="00DF621A" w:rsidP="0083006D">
      <w:pPr>
        <w:numPr>
          <w:ilvl w:val="0"/>
          <w:numId w:val="2"/>
        </w:numPr>
        <w:spacing w:after="0" w:line="240" w:lineRule="auto"/>
      </w:pPr>
      <w:r>
        <w:t xml:space="preserve">współudział przy </w:t>
      </w:r>
      <w:r w:rsidRPr="00DF621A">
        <w:t>wykonanie prób statycznych i dynamicznych,</w:t>
      </w:r>
    </w:p>
    <w:p w14:paraId="4CDDB203" w14:textId="74F94937" w:rsidR="00DF621A" w:rsidRPr="00DF621A" w:rsidRDefault="00DF621A" w:rsidP="0083006D">
      <w:pPr>
        <w:spacing w:after="0" w:line="240" w:lineRule="auto"/>
        <w:ind w:firstLine="426"/>
      </w:pPr>
    </w:p>
    <w:p w14:paraId="7002EADD" w14:textId="77777777" w:rsidR="00DF621A" w:rsidRPr="00DF621A" w:rsidRDefault="00DF621A" w:rsidP="0083006D">
      <w:pPr>
        <w:spacing w:after="0" w:line="240" w:lineRule="auto"/>
        <w:rPr>
          <w:b/>
          <w:bCs/>
        </w:rPr>
      </w:pPr>
      <w:r w:rsidRPr="00DF621A">
        <w:rPr>
          <w:b/>
          <w:bCs/>
        </w:rPr>
        <w:t>2. Wymagania formalno-prawne</w:t>
      </w:r>
    </w:p>
    <w:p w14:paraId="3AF90EF4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System ETCS musi:</w:t>
      </w:r>
    </w:p>
    <w:p w14:paraId="7FBF8B6A" w14:textId="77777777" w:rsidR="00DF621A" w:rsidRPr="00DF621A" w:rsidRDefault="00DF621A" w:rsidP="0083006D">
      <w:pPr>
        <w:numPr>
          <w:ilvl w:val="0"/>
          <w:numId w:val="3"/>
        </w:numPr>
        <w:spacing w:after="0" w:line="240" w:lineRule="auto"/>
      </w:pPr>
      <w:r w:rsidRPr="00DF621A">
        <w:t>Być zgodny z aktualnie obowiązującą:</w:t>
      </w:r>
    </w:p>
    <w:p w14:paraId="72546D79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  <w:rPr>
          <w:lang w:val="en-US"/>
        </w:rPr>
      </w:pPr>
      <w:r w:rsidRPr="00DF621A">
        <w:rPr>
          <w:lang w:val="en-US"/>
        </w:rPr>
        <w:t>TSI CCS (Control-Command and Signalling),</w:t>
      </w:r>
    </w:p>
    <w:p w14:paraId="2BF8A07D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</w:pPr>
      <w:r w:rsidRPr="00DF621A">
        <w:t>Rozporządzeniem Komisji UE w sprawie TSI „Sterowanie”,</w:t>
      </w:r>
    </w:p>
    <w:p w14:paraId="7C3193AE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  <w:rPr>
          <w:lang w:val="en-US"/>
        </w:rPr>
      </w:pPr>
      <w:r w:rsidRPr="00DF621A">
        <w:rPr>
          <w:lang w:val="en-US"/>
        </w:rPr>
        <w:t>wymaganiami ERA (European Union Agency for Railways),</w:t>
      </w:r>
    </w:p>
    <w:p w14:paraId="14FB63DD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</w:pPr>
      <w:r w:rsidRPr="00DF621A">
        <w:t>krajowymi przepisami UTK.</w:t>
      </w:r>
    </w:p>
    <w:p w14:paraId="0B32CD43" w14:textId="77777777" w:rsidR="00DF621A" w:rsidRPr="00DF621A" w:rsidRDefault="00DF621A" w:rsidP="0083006D">
      <w:pPr>
        <w:numPr>
          <w:ilvl w:val="0"/>
          <w:numId w:val="3"/>
        </w:numPr>
        <w:spacing w:after="0" w:line="240" w:lineRule="auto"/>
      </w:pPr>
      <w:r w:rsidRPr="00DF621A">
        <w:t>Spełniać wymagania interoperacyjności zgodnie z dyrektywą (UE) 2016/797.</w:t>
      </w:r>
    </w:p>
    <w:p w14:paraId="36F92AC1" w14:textId="77777777" w:rsidR="00DF621A" w:rsidRPr="00DF621A" w:rsidRDefault="00DF621A" w:rsidP="0083006D">
      <w:pPr>
        <w:numPr>
          <w:ilvl w:val="0"/>
          <w:numId w:val="3"/>
        </w:numPr>
        <w:spacing w:after="0" w:line="240" w:lineRule="auto"/>
      </w:pPr>
      <w:r w:rsidRPr="00DF621A">
        <w:t>Posiadać:</w:t>
      </w:r>
    </w:p>
    <w:p w14:paraId="0FE9F66C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</w:pPr>
      <w:r w:rsidRPr="00DF621A">
        <w:t>certyfikat WE dla podsystemu „Sterowanie – urządzenia pokładowe”,</w:t>
      </w:r>
    </w:p>
    <w:p w14:paraId="1D9F4B94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</w:pPr>
      <w:r w:rsidRPr="00DF621A">
        <w:t>deklarację weryfikacji WE,</w:t>
      </w:r>
    </w:p>
    <w:p w14:paraId="0323250A" w14:textId="77777777" w:rsidR="00DF621A" w:rsidRPr="00DF621A" w:rsidRDefault="00DF621A" w:rsidP="0083006D">
      <w:pPr>
        <w:numPr>
          <w:ilvl w:val="1"/>
          <w:numId w:val="3"/>
        </w:numPr>
        <w:spacing w:after="0" w:line="240" w:lineRule="auto"/>
      </w:pPr>
      <w:r w:rsidRPr="00DF621A">
        <w:t>certyfikaty bezpieczeństwa SIL4 (dla funkcji krytycznych).</w:t>
      </w:r>
    </w:p>
    <w:p w14:paraId="7650B3EA" w14:textId="77777777" w:rsidR="00DF621A" w:rsidRPr="00DF621A" w:rsidRDefault="00DF621A" w:rsidP="0083006D">
      <w:pPr>
        <w:numPr>
          <w:ilvl w:val="0"/>
          <w:numId w:val="3"/>
        </w:numPr>
        <w:spacing w:after="0" w:line="240" w:lineRule="auto"/>
      </w:pPr>
      <w:r w:rsidRPr="00DF621A">
        <w:t>Być zgodny z wymaganiami kompatybilności ESC dla sieci PKP PLK.</w:t>
      </w:r>
    </w:p>
    <w:p w14:paraId="11131C90" w14:textId="0F449882" w:rsidR="00DF621A" w:rsidRPr="00DF621A" w:rsidRDefault="00DF621A" w:rsidP="0083006D">
      <w:pPr>
        <w:spacing w:after="0" w:line="240" w:lineRule="auto"/>
        <w:ind w:firstLine="426"/>
      </w:pPr>
    </w:p>
    <w:p w14:paraId="253B70CB" w14:textId="77777777" w:rsidR="00DF621A" w:rsidRPr="00DF621A" w:rsidRDefault="00DF621A" w:rsidP="0083006D">
      <w:pPr>
        <w:spacing w:after="0" w:line="240" w:lineRule="auto"/>
        <w:rPr>
          <w:b/>
          <w:bCs/>
        </w:rPr>
      </w:pPr>
      <w:r w:rsidRPr="00DF621A">
        <w:rPr>
          <w:b/>
          <w:bCs/>
        </w:rPr>
        <w:t>3. Wymagania funkcjonalne</w:t>
      </w:r>
    </w:p>
    <w:p w14:paraId="7462E33A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System musi zapewniać co najmniej:</w:t>
      </w:r>
    </w:p>
    <w:p w14:paraId="10B40CDA" w14:textId="77777777" w:rsidR="00DF621A" w:rsidRPr="00DF621A" w:rsidRDefault="00DF621A" w:rsidP="0083006D">
      <w:pPr>
        <w:spacing w:after="0" w:line="240" w:lineRule="auto"/>
        <w:ind w:firstLine="426"/>
        <w:rPr>
          <w:b/>
          <w:bCs/>
        </w:rPr>
      </w:pPr>
      <w:r w:rsidRPr="00DF621A">
        <w:rPr>
          <w:b/>
          <w:bCs/>
        </w:rPr>
        <w:t>3.1 Poziom ETCS</w:t>
      </w:r>
    </w:p>
    <w:p w14:paraId="665DC682" w14:textId="3E2D45D5" w:rsidR="00DF621A" w:rsidRPr="00DF621A" w:rsidRDefault="00DF621A" w:rsidP="0083006D">
      <w:pPr>
        <w:numPr>
          <w:ilvl w:val="0"/>
          <w:numId w:val="4"/>
        </w:numPr>
        <w:spacing w:after="0" w:line="240" w:lineRule="auto"/>
      </w:pPr>
      <w:r w:rsidRPr="00DF621A">
        <w:t xml:space="preserve">Obsługę ETCS Level 1 </w:t>
      </w:r>
      <w:r w:rsidR="00D13FCB">
        <w:t>i 2</w:t>
      </w:r>
    </w:p>
    <w:p w14:paraId="1A0674A6" w14:textId="4DE2C24B" w:rsidR="00DF621A" w:rsidRDefault="00DF621A" w:rsidP="0083006D">
      <w:pPr>
        <w:numPr>
          <w:ilvl w:val="0"/>
          <w:numId w:val="4"/>
        </w:numPr>
        <w:spacing w:after="0" w:line="240" w:lineRule="auto"/>
      </w:pPr>
      <w:r w:rsidRPr="00DF621A">
        <w:t xml:space="preserve">Wersja Baseline: </w:t>
      </w:r>
      <w:r w:rsidR="00D13FCB">
        <w:t xml:space="preserve">4.0.0 </w:t>
      </w:r>
      <w:r w:rsidRPr="00DF621A">
        <w:t xml:space="preserve"> Release </w:t>
      </w:r>
      <w:r w:rsidR="00D13FCB">
        <w:t>1.1.1</w:t>
      </w:r>
      <w:r w:rsidRPr="00DF621A">
        <w:t xml:space="preserve"> (lub nowsza zgodnie z aktualnym TSI)</w:t>
      </w:r>
    </w:p>
    <w:p w14:paraId="577A9ADE" w14:textId="77777777" w:rsidR="00D13FCB" w:rsidRPr="00DF621A" w:rsidRDefault="00D13FCB" w:rsidP="0083006D">
      <w:pPr>
        <w:spacing w:after="0" w:line="240" w:lineRule="auto"/>
        <w:ind w:left="360"/>
      </w:pPr>
    </w:p>
    <w:p w14:paraId="04B5C100" w14:textId="77777777" w:rsidR="00DF621A" w:rsidRPr="00DF621A" w:rsidRDefault="00DF621A" w:rsidP="0083006D">
      <w:pPr>
        <w:spacing w:after="0" w:line="240" w:lineRule="auto"/>
        <w:ind w:firstLine="426"/>
        <w:rPr>
          <w:b/>
          <w:bCs/>
        </w:rPr>
      </w:pPr>
      <w:r w:rsidRPr="00DF621A">
        <w:rPr>
          <w:b/>
          <w:bCs/>
        </w:rPr>
        <w:t>3.2 Funkcje bezpieczeństwa</w:t>
      </w:r>
    </w:p>
    <w:p w14:paraId="4BB9D56C" w14:textId="77777777" w:rsidR="00DF621A" w:rsidRPr="00DF621A" w:rsidRDefault="00DF621A" w:rsidP="0083006D">
      <w:pPr>
        <w:numPr>
          <w:ilvl w:val="0"/>
          <w:numId w:val="5"/>
        </w:numPr>
        <w:spacing w:after="0" w:line="240" w:lineRule="auto"/>
      </w:pPr>
      <w:r w:rsidRPr="00DF621A">
        <w:t>Nadzór prędkości i toru jazdy</w:t>
      </w:r>
    </w:p>
    <w:p w14:paraId="333D6175" w14:textId="77777777" w:rsidR="00DF621A" w:rsidRPr="00DF621A" w:rsidRDefault="00DF621A" w:rsidP="0083006D">
      <w:pPr>
        <w:numPr>
          <w:ilvl w:val="0"/>
          <w:numId w:val="5"/>
        </w:numPr>
        <w:spacing w:after="0" w:line="240" w:lineRule="auto"/>
      </w:pPr>
      <w:r w:rsidRPr="00DF621A">
        <w:lastRenderedPageBreak/>
        <w:t>Automatyczne hamowanie przy przekroczeniu dopuszczalnej prędkości</w:t>
      </w:r>
    </w:p>
    <w:p w14:paraId="54D09B72" w14:textId="77777777" w:rsidR="00DF621A" w:rsidRPr="00DF621A" w:rsidRDefault="00DF621A" w:rsidP="0083006D">
      <w:pPr>
        <w:numPr>
          <w:ilvl w:val="0"/>
          <w:numId w:val="5"/>
        </w:numPr>
        <w:spacing w:after="0" w:line="240" w:lineRule="auto"/>
      </w:pPr>
      <w:r w:rsidRPr="00DF621A">
        <w:t>Nadzór nad zezwoleniem na jazdę (Movement Authority)</w:t>
      </w:r>
    </w:p>
    <w:p w14:paraId="61E84B5D" w14:textId="15942AA4" w:rsidR="00DF621A" w:rsidRPr="00DF621A" w:rsidRDefault="00DF621A" w:rsidP="0083006D">
      <w:pPr>
        <w:numPr>
          <w:ilvl w:val="0"/>
          <w:numId w:val="5"/>
        </w:numPr>
        <w:spacing w:after="0" w:line="240" w:lineRule="auto"/>
      </w:pPr>
      <w:r w:rsidRPr="00DF621A">
        <w:t xml:space="preserve">Obsługę wszystkich trybów ETCS </w:t>
      </w:r>
    </w:p>
    <w:p w14:paraId="27A01EA8" w14:textId="77777777" w:rsidR="00DF621A" w:rsidRDefault="00DF621A" w:rsidP="0083006D">
      <w:pPr>
        <w:numPr>
          <w:ilvl w:val="0"/>
          <w:numId w:val="5"/>
        </w:numPr>
        <w:spacing w:after="0" w:line="240" w:lineRule="auto"/>
      </w:pPr>
      <w:r w:rsidRPr="00DF621A">
        <w:t>Rejestrację zdarzeń</w:t>
      </w:r>
    </w:p>
    <w:p w14:paraId="2B8323DD" w14:textId="77777777" w:rsidR="00D13FCB" w:rsidRPr="00DF621A" w:rsidRDefault="00D13FCB" w:rsidP="0083006D">
      <w:pPr>
        <w:spacing w:after="0" w:line="240" w:lineRule="auto"/>
        <w:ind w:left="360"/>
      </w:pPr>
    </w:p>
    <w:p w14:paraId="44C4CDC6" w14:textId="77777777" w:rsidR="00DF621A" w:rsidRPr="00DF621A" w:rsidRDefault="00DF621A" w:rsidP="0083006D">
      <w:pPr>
        <w:spacing w:after="0" w:line="240" w:lineRule="auto"/>
        <w:ind w:firstLine="426"/>
        <w:rPr>
          <w:b/>
          <w:bCs/>
        </w:rPr>
      </w:pPr>
      <w:r w:rsidRPr="00DF621A">
        <w:rPr>
          <w:b/>
          <w:bCs/>
        </w:rPr>
        <w:t>3.3 Interfejs maszynisty</w:t>
      </w:r>
    </w:p>
    <w:p w14:paraId="4D170E5A" w14:textId="77777777" w:rsidR="00DF621A" w:rsidRPr="00DF621A" w:rsidRDefault="00DF621A" w:rsidP="0083006D">
      <w:pPr>
        <w:numPr>
          <w:ilvl w:val="0"/>
          <w:numId w:val="6"/>
        </w:numPr>
        <w:spacing w:after="0" w:line="240" w:lineRule="auto"/>
      </w:pPr>
      <w:r w:rsidRPr="00DF621A">
        <w:t>DMI zgodny z TSI CCS</w:t>
      </w:r>
    </w:p>
    <w:p w14:paraId="088E8258" w14:textId="77777777" w:rsidR="00DF621A" w:rsidRPr="00DF621A" w:rsidRDefault="00DF621A" w:rsidP="0083006D">
      <w:pPr>
        <w:numPr>
          <w:ilvl w:val="0"/>
          <w:numId w:val="6"/>
        </w:numPr>
        <w:spacing w:after="0" w:line="240" w:lineRule="auto"/>
      </w:pPr>
      <w:r w:rsidRPr="00DF621A">
        <w:t>Ekran kolorowy min. 8”</w:t>
      </w:r>
    </w:p>
    <w:p w14:paraId="5E2B0FCE" w14:textId="77777777" w:rsidR="00DF621A" w:rsidRPr="00DF621A" w:rsidRDefault="00DF621A" w:rsidP="0083006D">
      <w:pPr>
        <w:numPr>
          <w:ilvl w:val="0"/>
          <w:numId w:val="6"/>
        </w:numPr>
        <w:spacing w:after="0" w:line="240" w:lineRule="auto"/>
      </w:pPr>
      <w:r w:rsidRPr="00DF621A">
        <w:t>Montaż ergonomiczny w kabinie EU07</w:t>
      </w:r>
    </w:p>
    <w:p w14:paraId="350A47A0" w14:textId="77777777" w:rsidR="00DF621A" w:rsidRPr="00DF621A" w:rsidRDefault="00DF621A" w:rsidP="0083006D">
      <w:pPr>
        <w:numPr>
          <w:ilvl w:val="0"/>
          <w:numId w:val="6"/>
        </w:numPr>
        <w:spacing w:after="0" w:line="240" w:lineRule="auto"/>
      </w:pPr>
      <w:r w:rsidRPr="00DF621A">
        <w:t>Czytelność w warunkach nasłonecznienia</w:t>
      </w:r>
    </w:p>
    <w:p w14:paraId="666A8D47" w14:textId="77777777" w:rsidR="00DF621A" w:rsidRPr="00DF621A" w:rsidRDefault="00DF621A" w:rsidP="0083006D">
      <w:pPr>
        <w:numPr>
          <w:ilvl w:val="0"/>
          <w:numId w:val="6"/>
        </w:numPr>
        <w:spacing w:after="0" w:line="240" w:lineRule="auto"/>
      </w:pPr>
      <w:r w:rsidRPr="00DF621A">
        <w:t>Język polski</w:t>
      </w:r>
    </w:p>
    <w:p w14:paraId="20BAD9ED" w14:textId="61038CF5" w:rsidR="00DF621A" w:rsidRPr="00DF621A" w:rsidRDefault="00DF621A" w:rsidP="0083006D">
      <w:pPr>
        <w:spacing w:after="0" w:line="240" w:lineRule="auto"/>
        <w:ind w:firstLine="426"/>
      </w:pPr>
    </w:p>
    <w:p w14:paraId="3B47199D" w14:textId="77777777" w:rsidR="00DF621A" w:rsidRPr="00DF621A" w:rsidRDefault="00DF621A" w:rsidP="0083006D">
      <w:pPr>
        <w:spacing w:after="0" w:line="240" w:lineRule="auto"/>
        <w:rPr>
          <w:b/>
          <w:bCs/>
        </w:rPr>
      </w:pPr>
      <w:r w:rsidRPr="00DF621A">
        <w:rPr>
          <w:b/>
          <w:bCs/>
        </w:rPr>
        <w:t>4. Wymagania techniczne – integracja z EU07</w:t>
      </w:r>
    </w:p>
    <w:p w14:paraId="31AE5E93" w14:textId="77777777" w:rsidR="00DF621A" w:rsidRPr="00DF621A" w:rsidRDefault="00DF621A" w:rsidP="0083006D">
      <w:pPr>
        <w:spacing w:after="0" w:line="240" w:lineRule="auto"/>
        <w:ind w:firstLine="426"/>
        <w:rPr>
          <w:b/>
          <w:bCs/>
        </w:rPr>
      </w:pPr>
      <w:r w:rsidRPr="00DF621A">
        <w:rPr>
          <w:b/>
          <w:bCs/>
        </w:rPr>
        <w:t>4.1 Integracja z pojazdem</w:t>
      </w:r>
    </w:p>
    <w:p w14:paraId="096EEC45" w14:textId="27646B0C" w:rsidR="00DF621A" w:rsidRPr="00DF621A" w:rsidRDefault="00DF621A" w:rsidP="0083006D">
      <w:pPr>
        <w:spacing w:after="0" w:line="240" w:lineRule="auto"/>
        <w:ind w:firstLine="426"/>
      </w:pPr>
      <w:r w:rsidRPr="00DF621A">
        <w:t xml:space="preserve">System musi być </w:t>
      </w:r>
      <w:r w:rsidR="00D13FCB">
        <w:t>zapewniać możliwość integracji</w:t>
      </w:r>
      <w:r w:rsidRPr="00DF621A">
        <w:t xml:space="preserve"> z:</w:t>
      </w:r>
    </w:p>
    <w:p w14:paraId="7F6AD5C0" w14:textId="77777777" w:rsidR="00DF621A" w:rsidRPr="00DF621A" w:rsidRDefault="00DF621A" w:rsidP="0083006D">
      <w:pPr>
        <w:numPr>
          <w:ilvl w:val="0"/>
          <w:numId w:val="7"/>
        </w:numPr>
        <w:spacing w:after="0" w:line="240" w:lineRule="auto"/>
      </w:pPr>
      <w:r w:rsidRPr="00DF621A">
        <w:t>układem hamulcowym lokomotywy (pneumatycznym),</w:t>
      </w:r>
    </w:p>
    <w:p w14:paraId="409719EA" w14:textId="77777777" w:rsidR="00DF621A" w:rsidRPr="00DF621A" w:rsidRDefault="00DF621A" w:rsidP="0083006D">
      <w:pPr>
        <w:numPr>
          <w:ilvl w:val="0"/>
          <w:numId w:val="7"/>
        </w:numPr>
        <w:spacing w:after="0" w:line="240" w:lineRule="auto"/>
      </w:pPr>
      <w:r w:rsidRPr="00DF621A">
        <w:t>czujnikami prędkości (odometria),</w:t>
      </w:r>
    </w:p>
    <w:p w14:paraId="7FCA06E3" w14:textId="7E7ACE62" w:rsidR="00DF621A" w:rsidRPr="00DF621A" w:rsidRDefault="00DF621A" w:rsidP="0083006D">
      <w:pPr>
        <w:numPr>
          <w:ilvl w:val="0"/>
          <w:numId w:val="7"/>
        </w:numPr>
        <w:spacing w:after="0" w:line="240" w:lineRule="auto"/>
      </w:pPr>
      <w:r w:rsidRPr="00DF621A">
        <w:t xml:space="preserve">systemem SHP / Class B </w:t>
      </w:r>
      <w:r w:rsidR="00D13FCB">
        <w:t>,</w:t>
      </w:r>
    </w:p>
    <w:p w14:paraId="6B1384F9" w14:textId="60347BCE" w:rsidR="00DF621A" w:rsidRPr="00DF621A" w:rsidRDefault="00DF621A" w:rsidP="0083006D">
      <w:pPr>
        <w:numPr>
          <w:ilvl w:val="0"/>
          <w:numId w:val="7"/>
        </w:numPr>
        <w:spacing w:after="0" w:line="240" w:lineRule="auto"/>
      </w:pPr>
      <w:r w:rsidRPr="00DF621A">
        <w:t xml:space="preserve">instalacją 24V / 110V DC (zgodnie z konfiguracją </w:t>
      </w:r>
      <w:r w:rsidR="00D13FCB">
        <w:t>lokomotywy</w:t>
      </w:r>
      <w:r w:rsidRPr="00DF621A">
        <w:t>).</w:t>
      </w:r>
    </w:p>
    <w:p w14:paraId="432822D6" w14:textId="77777777" w:rsidR="00D13FCB" w:rsidRDefault="00D13FCB" w:rsidP="0083006D">
      <w:pPr>
        <w:spacing w:after="0" w:line="240" w:lineRule="auto"/>
        <w:ind w:firstLine="426"/>
      </w:pPr>
    </w:p>
    <w:p w14:paraId="66E135E5" w14:textId="32A01A92" w:rsidR="00DF621A" w:rsidRPr="00DF621A" w:rsidRDefault="00DF621A" w:rsidP="0083006D">
      <w:pPr>
        <w:spacing w:after="0" w:line="240" w:lineRule="auto"/>
        <w:ind w:firstLine="426"/>
      </w:pPr>
      <w:r w:rsidRPr="00DF621A">
        <w:t>Wykonawca odpowiada za:</w:t>
      </w:r>
    </w:p>
    <w:p w14:paraId="68DD92B1" w14:textId="77777777" w:rsidR="00DF621A" w:rsidRPr="00DF621A" w:rsidRDefault="00DF621A" w:rsidP="0083006D">
      <w:pPr>
        <w:numPr>
          <w:ilvl w:val="0"/>
          <w:numId w:val="8"/>
        </w:numPr>
        <w:spacing w:after="0" w:line="240" w:lineRule="auto"/>
      </w:pPr>
      <w:r w:rsidRPr="00DF621A">
        <w:t>analizę kompatybilności elektromagnetycznej (EMC),</w:t>
      </w:r>
    </w:p>
    <w:p w14:paraId="17517DD9" w14:textId="77777777" w:rsidR="00DF621A" w:rsidRPr="00DF621A" w:rsidRDefault="00DF621A" w:rsidP="0083006D">
      <w:pPr>
        <w:numPr>
          <w:ilvl w:val="0"/>
          <w:numId w:val="8"/>
        </w:numPr>
        <w:spacing w:after="0" w:line="240" w:lineRule="auto"/>
      </w:pPr>
      <w:r w:rsidRPr="00DF621A">
        <w:t>wykonanie projektu zabudowy,</w:t>
      </w:r>
    </w:p>
    <w:p w14:paraId="2C55B6BD" w14:textId="77777777" w:rsidR="00DF621A" w:rsidRPr="00DF621A" w:rsidRDefault="00DF621A" w:rsidP="0083006D">
      <w:pPr>
        <w:numPr>
          <w:ilvl w:val="0"/>
          <w:numId w:val="8"/>
        </w:numPr>
        <w:spacing w:after="0" w:line="240" w:lineRule="auto"/>
      </w:pPr>
      <w:r w:rsidRPr="00DF621A">
        <w:t>zapewnienie odporności na wibracje i warunki środowiskowe (EN 50155).</w:t>
      </w:r>
    </w:p>
    <w:p w14:paraId="6F504062" w14:textId="587E7550" w:rsidR="00DF621A" w:rsidRPr="00DF621A" w:rsidRDefault="00DF621A" w:rsidP="0083006D">
      <w:pPr>
        <w:spacing w:after="0" w:line="240" w:lineRule="auto"/>
        <w:ind w:firstLine="426"/>
      </w:pPr>
    </w:p>
    <w:p w14:paraId="74C2D3A1" w14:textId="77777777" w:rsidR="00DF621A" w:rsidRPr="00DF621A" w:rsidRDefault="00DF621A" w:rsidP="0083006D">
      <w:pPr>
        <w:spacing w:after="0" w:line="240" w:lineRule="auto"/>
        <w:rPr>
          <w:b/>
          <w:bCs/>
        </w:rPr>
      </w:pPr>
      <w:r w:rsidRPr="00DF621A">
        <w:rPr>
          <w:b/>
          <w:bCs/>
        </w:rPr>
        <w:t>5. Wymagania środowiskowe i eksploatacyjne</w:t>
      </w:r>
    </w:p>
    <w:p w14:paraId="713DB435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System musi spełniać normy:</w:t>
      </w:r>
    </w:p>
    <w:p w14:paraId="673744AC" w14:textId="77777777" w:rsidR="00DF621A" w:rsidRPr="00DF621A" w:rsidRDefault="00DF621A" w:rsidP="0083006D">
      <w:pPr>
        <w:numPr>
          <w:ilvl w:val="0"/>
          <w:numId w:val="9"/>
        </w:numPr>
        <w:spacing w:after="0" w:line="240" w:lineRule="auto"/>
      </w:pPr>
      <w:r w:rsidRPr="00DF621A">
        <w:t>EN 50155 (urządzenia elektroniczne w pojazdach szynowych),</w:t>
      </w:r>
    </w:p>
    <w:p w14:paraId="4E525838" w14:textId="77777777" w:rsidR="00DF621A" w:rsidRPr="00DF621A" w:rsidRDefault="00DF621A" w:rsidP="0083006D">
      <w:pPr>
        <w:numPr>
          <w:ilvl w:val="0"/>
          <w:numId w:val="9"/>
        </w:numPr>
        <w:spacing w:after="0" w:line="240" w:lineRule="auto"/>
      </w:pPr>
      <w:r w:rsidRPr="00DF621A">
        <w:t>EN 50126 (RAMS),</w:t>
      </w:r>
    </w:p>
    <w:p w14:paraId="480F3F19" w14:textId="77777777" w:rsidR="00DF621A" w:rsidRPr="00DF621A" w:rsidRDefault="00DF621A" w:rsidP="0083006D">
      <w:pPr>
        <w:numPr>
          <w:ilvl w:val="0"/>
          <w:numId w:val="9"/>
        </w:numPr>
        <w:spacing w:after="0" w:line="240" w:lineRule="auto"/>
      </w:pPr>
      <w:r w:rsidRPr="00DF621A">
        <w:t>EN 50128 (oprogramowanie),</w:t>
      </w:r>
    </w:p>
    <w:p w14:paraId="0BF48B5C" w14:textId="77777777" w:rsidR="00DF621A" w:rsidRPr="00DF621A" w:rsidRDefault="00DF621A" w:rsidP="0083006D">
      <w:pPr>
        <w:numPr>
          <w:ilvl w:val="0"/>
          <w:numId w:val="9"/>
        </w:numPr>
        <w:spacing w:after="0" w:line="240" w:lineRule="auto"/>
      </w:pPr>
      <w:r w:rsidRPr="00DF621A">
        <w:t>EN 50129 (bezpieczeństwo systemów),</w:t>
      </w:r>
    </w:p>
    <w:p w14:paraId="3F9303C4" w14:textId="77777777" w:rsidR="00DF621A" w:rsidRPr="00DF621A" w:rsidRDefault="00DF621A" w:rsidP="0083006D">
      <w:pPr>
        <w:numPr>
          <w:ilvl w:val="0"/>
          <w:numId w:val="9"/>
        </w:numPr>
        <w:spacing w:after="0" w:line="240" w:lineRule="auto"/>
      </w:pPr>
      <w:r w:rsidRPr="00DF621A">
        <w:t>EN 45545 (ochrona przeciwpożarowa).</w:t>
      </w:r>
    </w:p>
    <w:p w14:paraId="6DB090FA" w14:textId="4439FE10" w:rsidR="00DF621A" w:rsidRPr="00DF621A" w:rsidRDefault="00D13FCB" w:rsidP="0083006D">
      <w:pPr>
        <w:numPr>
          <w:ilvl w:val="0"/>
          <w:numId w:val="10"/>
        </w:numPr>
        <w:spacing w:after="0" w:line="240" w:lineRule="auto"/>
      </w:pPr>
      <w:r w:rsidRPr="00DF621A">
        <w:t xml:space="preserve">Zakres temperatur pracy </w:t>
      </w:r>
      <w:r w:rsidR="00DF621A" w:rsidRPr="00DF621A">
        <w:t>od -25°C do +70°C (lub zgodnie z EN 50155 klasa TX).</w:t>
      </w:r>
    </w:p>
    <w:p w14:paraId="29B6BC62" w14:textId="066751FC" w:rsidR="00DF621A" w:rsidRPr="00DF621A" w:rsidRDefault="00DF621A" w:rsidP="0083006D">
      <w:pPr>
        <w:spacing w:after="0" w:line="240" w:lineRule="auto"/>
        <w:ind w:firstLine="426"/>
      </w:pPr>
    </w:p>
    <w:p w14:paraId="6265D54A" w14:textId="77777777" w:rsidR="00DF621A" w:rsidRPr="00DF621A" w:rsidRDefault="00DF621A" w:rsidP="0083006D">
      <w:pPr>
        <w:spacing w:after="0" w:line="240" w:lineRule="auto"/>
        <w:rPr>
          <w:b/>
          <w:bCs/>
        </w:rPr>
      </w:pPr>
      <w:r w:rsidRPr="00DF621A">
        <w:rPr>
          <w:b/>
          <w:bCs/>
        </w:rPr>
        <w:t>6. Dokumentacja</w:t>
      </w:r>
    </w:p>
    <w:p w14:paraId="77B461FA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Wykonawca dostarczy:</w:t>
      </w:r>
    </w:p>
    <w:p w14:paraId="5E1FBBD0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Dokumentację techniczną systemu</w:t>
      </w:r>
    </w:p>
    <w:p w14:paraId="02750E7B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Schematy elektryczne</w:t>
      </w:r>
    </w:p>
    <w:p w14:paraId="5FB93815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Instrukcję obsługi</w:t>
      </w:r>
    </w:p>
    <w:p w14:paraId="5FA96EB2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Instrukcję utrzymania</w:t>
      </w:r>
    </w:p>
    <w:p w14:paraId="0208972F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Analizę RAMS</w:t>
      </w:r>
    </w:p>
    <w:p w14:paraId="1E9C847F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Analizę zagrożeń (HAZARD LOG)</w:t>
      </w:r>
    </w:p>
    <w:p w14:paraId="7593CC3C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Raport z testów kompatybilności (ESC)</w:t>
      </w:r>
    </w:p>
    <w:p w14:paraId="420F114F" w14:textId="77777777" w:rsidR="00DF621A" w:rsidRPr="00DF621A" w:rsidRDefault="00DF621A" w:rsidP="0083006D">
      <w:pPr>
        <w:numPr>
          <w:ilvl w:val="0"/>
          <w:numId w:val="11"/>
        </w:numPr>
        <w:spacing w:after="0" w:line="240" w:lineRule="auto"/>
      </w:pPr>
      <w:r w:rsidRPr="00DF621A">
        <w:t>Dokumentację do procesu autoryzacji w ERA/UTK</w:t>
      </w:r>
    </w:p>
    <w:p w14:paraId="5717D2BF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Dokumentacja w języku polskim.</w:t>
      </w:r>
    </w:p>
    <w:p w14:paraId="47FCDB6D" w14:textId="44C0F4CE" w:rsidR="00DF621A" w:rsidRPr="00DF621A" w:rsidRDefault="00DF621A" w:rsidP="0083006D">
      <w:pPr>
        <w:spacing w:after="0" w:line="240" w:lineRule="auto"/>
        <w:ind w:firstLine="426"/>
      </w:pPr>
    </w:p>
    <w:p w14:paraId="4A7ACFF8" w14:textId="77777777" w:rsidR="00DF621A" w:rsidRPr="00DF621A" w:rsidRDefault="00DF621A" w:rsidP="0083006D">
      <w:pPr>
        <w:spacing w:after="0" w:line="240" w:lineRule="auto"/>
        <w:rPr>
          <w:b/>
          <w:bCs/>
        </w:rPr>
      </w:pPr>
      <w:r w:rsidRPr="00DF621A">
        <w:rPr>
          <w:b/>
          <w:bCs/>
        </w:rPr>
        <w:t>7. Testy i odbiory</w:t>
      </w:r>
    </w:p>
    <w:p w14:paraId="64894218" w14:textId="787C2C5E" w:rsidR="00DF621A" w:rsidRPr="00DF621A" w:rsidRDefault="00DF621A" w:rsidP="0083006D">
      <w:pPr>
        <w:spacing w:after="0" w:line="240" w:lineRule="auto"/>
        <w:ind w:firstLine="426"/>
      </w:pPr>
      <w:r w:rsidRPr="00DF621A">
        <w:t>Wymagan</w:t>
      </w:r>
      <w:r w:rsidR="00D13FCB">
        <w:t xml:space="preserve">y współudział w </w:t>
      </w:r>
      <w:r w:rsidRPr="00DF621A">
        <w:t>etap</w:t>
      </w:r>
      <w:r w:rsidR="00D13FCB">
        <w:t>ach</w:t>
      </w:r>
      <w:r w:rsidRPr="00DF621A">
        <w:t>:</w:t>
      </w:r>
    </w:p>
    <w:p w14:paraId="00B98D3B" w14:textId="77777777" w:rsidR="00DF621A" w:rsidRPr="00DF621A" w:rsidRDefault="00DF621A" w:rsidP="0083006D">
      <w:pPr>
        <w:numPr>
          <w:ilvl w:val="0"/>
          <w:numId w:val="12"/>
        </w:numPr>
        <w:spacing w:after="0" w:line="240" w:lineRule="auto"/>
      </w:pPr>
      <w:r w:rsidRPr="00DF621A">
        <w:t>Próby statyczne na pojeździe</w:t>
      </w:r>
    </w:p>
    <w:p w14:paraId="696BC33C" w14:textId="77777777" w:rsidR="00DF621A" w:rsidRPr="00DF621A" w:rsidRDefault="00DF621A" w:rsidP="0083006D">
      <w:pPr>
        <w:numPr>
          <w:ilvl w:val="0"/>
          <w:numId w:val="12"/>
        </w:numPr>
        <w:spacing w:after="0" w:line="240" w:lineRule="auto"/>
      </w:pPr>
      <w:r w:rsidRPr="00DF621A">
        <w:t>Próby dynamiczne</w:t>
      </w:r>
    </w:p>
    <w:p w14:paraId="662DB47B" w14:textId="77777777" w:rsidR="00DF621A" w:rsidRPr="00DF621A" w:rsidRDefault="00DF621A" w:rsidP="0083006D">
      <w:pPr>
        <w:numPr>
          <w:ilvl w:val="0"/>
          <w:numId w:val="12"/>
        </w:numPr>
        <w:spacing w:after="0" w:line="240" w:lineRule="auto"/>
      </w:pPr>
      <w:r w:rsidRPr="00DF621A">
        <w:t>Testy kompatybilności z infrastrukturą PKP PLK</w:t>
      </w:r>
    </w:p>
    <w:p w14:paraId="5F6A118A" w14:textId="4EBF1B57" w:rsidR="00DF621A" w:rsidRPr="00DF621A" w:rsidRDefault="00DF621A" w:rsidP="0083006D">
      <w:pPr>
        <w:spacing w:after="0" w:line="240" w:lineRule="auto"/>
        <w:ind w:firstLine="426"/>
      </w:pPr>
    </w:p>
    <w:p w14:paraId="3C0270F1" w14:textId="7AC6D371" w:rsidR="00DF621A" w:rsidRPr="00DF621A" w:rsidRDefault="00D13FCB" w:rsidP="0083006D">
      <w:pPr>
        <w:spacing w:after="0" w:line="240" w:lineRule="auto"/>
        <w:rPr>
          <w:b/>
          <w:bCs/>
        </w:rPr>
      </w:pPr>
      <w:r>
        <w:rPr>
          <w:b/>
          <w:bCs/>
        </w:rPr>
        <w:t>8</w:t>
      </w:r>
      <w:r w:rsidR="00DF621A" w:rsidRPr="00DF621A">
        <w:rPr>
          <w:b/>
          <w:bCs/>
        </w:rPr>
        <w:t>. Szkolenia</w:t>
      </w:r>
    </w:p>
    <w:p w14:paraId="44B3AD9C" w14:textId="77777777" w:rsidR="00DF621A" w:rsidRPr="00DF621A" w:rsidRDefault="00DF621A" w:rsidP="0083006D">
      <w:pPr>
        <w:spacing w:after="0" w:line="240" w:lineRule="auto"/>
        <w:ind w:firstLine="426"/>
      </w:pPr>
      <w:r w:rsidRPr="00DF621A">
        <w:t>Wykonawca przeprowadzi:</w:t>
      </w:r>
    </w:p>
    <w:p w14:paraId="3C180E44" w14:textId="77777777" w:rsidR="00DF621A" w:rsidRPr="00DF621A" w:rsidRDefault="00DF621A" w:rsidP="0083006D">
      <w:pPr>
        <w:numPr>
          <w:ilvl w:val="0"/>
          <w:numId w:val="14"/>
        </w:numPr>
        <w:spacing w:after="0" w:line="240" w:lineRule="auto"/>
      </w:pPr>
      <w:r w:rsidRPr="00DF621A">
        <w:t>szkolenie dla maszynistów</w:t>
      </w:r>
    </w:p>
    <w:p w14:paraId="01E82352" w14:textId="77777777" w:rsidR="00DF621A" w:rsidRPr="00DF621A" w:rsidRDefault="00DF621A" w:rsidP="0083006D">
      <w:pPr>
        <w:numPr>
          <w:ilvl w:val="0"/>
          <w:numId w:val="14"/>
        </w:numPr>
        <w:spacing w:after="0" w:line="240" w:lineRule="auto"/>
      </w:pPr>
      <w:r w:rsidRPr="00DF621A">
        <w:t>szkolenie dla personelu utrzymania</w:t>
      </w:r>
    </w:p>
    <w:p w14:paraId="419FA162" w14:textId="77777777" w:rsidR="00DF621A" w:rsidRPr="00DF621A" w:rsidRDefault="00DF621A" w:rsidP="0083006D">
      <w:pPr>
        <w:numPr>
          <w:ilvl w:val="0"/>
          <w:numId w:val="14"/>
        </w:numPr>
        <w:spacing w:after="0" w:line="240" w:lineRule="auto"/>
      </w:pPr>
      <w:r w:rsidRPr="00DF621A">
        <w:t>przekazanie materiałów szkoleniowych</w:t>
      </w:r>
    </w:p>
    <w:p w14:paraId="73B2FA56" w14:textId="77777777" w:rsidR="00DF621A" w:rsidRDefault="00DF621A" w:rsidP="0083006D">
      <w:pPr>
        <w:spacing w:after="0" w:line="240" w:lineRule="auto"/>
        <w:ind w:firstLine="426"/>
      </w:pPr>
    </w:p>
    <w:p w14:paraId="1B238BDE" w14:textId="77777777" w:rsidR="00D13FCB" w:rsidRDefault="00D13FCB" w:rsidP="0083006D">
      <w:pPr>
        <w:spacing w:after="0" w:line="240" w:lineRule="auto"/>
        <w:ind w:firstLine="426"/>
      </w:pPr>
    </w:p>
    <w:p w14:paraId="10A1682A" w14:textId="00E8972D" w:rsidR="00D13FCB" w:rsidRDefault="00D13FCB" w:rsidP="0083006D">
      <w:pPr>
        <w:spacing w:after="0" w:line="240" w:lineRule="auto"/>
        <w:rPr>
          <w:b/>
          <w:bCs/>
        </w:rPr>
      </w:pPr>
    </w:p>
    <w:p w14:paraId="0BC9C26E" w14:textId="69305E5F" w:rsidR="0083006D" w:rsidRDefault="0083006D" w:rsidP="0083006D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III  </w:t>
      </w:r>
      <w:r w:rsidRPr="00DF621A">
        <w:rPr>
          <w:b/>
          <w:bCs/>
        </w:rPr>
        <w:t xml:space="preserve">Przedmiot zamówienia w zakresie </w:t>
      </w:r>
      <w:r>
        <w:rPr>
          <w:b/>
          <w:bCs/>
        </w:rPr>
        <w:t xml:space="preserve">wykonania projektu </w:t>
      </w:r>
      <w:r w:rsidRPr="0083006D">
        <w:rPr>
          <w:b/>
          <w:bCs/>
        </w:rPr>
        <w:t>instalacji na lokomotywie EU07 ww. systemów GSM-R i ETCS wraz z interfejsem ETCS do systemu SHP</w:t>
      </w:r>
    </w:p>
    <w:p w14:paraId="099F8218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1. Cel opracowania</w:t>
      </w:r>
    </w:p>
    <w:p w14:paraId="474E7DF4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wykonawczy musi określać kompletne rozwiązania techniczne umożliwiające:</w:t>
      </w:r>
    </w:p>
    <w:p w14:paraId="2942CC10" w14:textId="77777777" w:rsidR="0083006D" w:rsidRPr="0083006D" w:rsidRDefault="0083006D" w:rsidP="0083006D">
      <w:pPr>
        <w:numPr>
          <w:ilvl w:val="0"/>
          <w:numId w:val="29"/>
        </w:numPr>
        <w:spacing w:after="0" w:line="240" w:lineRule="auto"/>
      </w:pPr>
      <w:r w:rsidRPr="0083006D">
        <w:t>zabudowę systemu ETCS (min. Level 1, opcjonalnie Level 2),</w:t>
      </w:r>
    </w:p>
    <w:p w14:paraId="029B542A" w14:textId="77777777" w:rsidR="0083006D" w:rsidRPr="0083006D" w:rsidRDefault="0083006D" w:rsidP="0083006D">
      <w:pPr>
        <w:numPr>
          <w:ilvl w:val="0"/>
          <w:numId w:val="29"/>
        </w:numPr>
        <w:spacing w:after="0" w:line="240" w:lineRule="auto"/>
      </w:pPr>
      <w:r w:rsidRPr="0083006D">
        <w:t>integrację z istniejącym systemem SHP (Class B),</w:t>
      </w:r>
    </w:p>
    <w:p w14:paraId="1BF87446" w14:textId="77777777" w:rsidR="0083006D" w:rsidRPr="0083006D" w:rsidRDefault="0083006D" w:rsidP="0083006D">
      <w:pPr>
        <w:numPr>
          <w:ilvl w:val="0"/>
          <w:numId w:val="29"/>
        </w:numPr>
        <w:spacing w:after="0" w:line="240" w:lineRule="auto"/>
      </w:pPr>
      <w:r w:rsidRPr="0083006D">
        <w:t>zapewnienie współpracy ETCS–SHP zgodnie z TSI CCS,</w:t>
      </w:r>
    </w:p>
    <w:p w14:paraId="57A64096" w14:textId="77777777" w:rsidR="0083006D" w:rsidRPr="0083006D" w:rsidRDefault="0083006D" w:rsidP="0083006D">
      <w:pPr>
        <w:numPr>
          <w:ilvl w:val="0"/>
          <w:numId w:val="29"/>
        </w:numPr>
        <w:spacing w:after="0" w:line="240" w:lineRule="auto"/>
      </w:pPr>
      <w:r w:rsidRPr="0083006D">
        <w:t xml:space="preserve">przeprowadzenie procesu </w:t>
      </w:r>
      <w:proofErr w:type="spellStart"/>
      <w:r w:rsidRPr="0083006D">
        <w:t>dopuszczeniowego</w:t>
      </w:r>
      <w:proofErr w:type="spellEnd"/>
      <w:r w:rsidRPr="0083006D">
        <w:t xml:space="preserve"> (</w:t>
      </w:r>
      <w:proofErr w:type="spellStart"/>
      <w:r w:rsidRPr="0083006D">
        <w:t>NoBo</w:t>
      </w:r>
      <w:proofErr w:type="spellEnd"/>
      <w:r w:rsidRPr="0083006D">
        <w:t xml:space="preserve"> / AsBo / UTK),</w:t>
      </w:r>
    </w:p>
    <w:p w14:paraId="077F4C67" w14:textId="2E1010B7" w:rsidR="0083006D" w:rsidRPr="0083006D" w:rsidRDefault="0083006D" w:rsidP="0083006D">
      <w:pPr>
        <w:spacing w:after="0" w:line="240" w:lineRule="auto"/>
        <w:ind w:firstLine="426"/>
      </w:pPr>
    </w:p>
    <w:p w14:paraId="39A2CA5C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2. Podstawy normatywne</w:t>
      </w:r>
    </w:p>
    <w:p w14:paraId="3539F514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być zgodny z:</w:t>
      </w:r>
    </w:p>
    <w:p w14:paraId="0B7BC8F3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TSI CCS (aktualnie obowiązująca wersja),</w:t>
      </w:r>
    </w:p>
    <w:p w14:paraId="26D8CD19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Dyrektywą (UE) 2016/797,</w:t>
      </w:r>
    </w:p>
    <w:p w14:paraId="6641021C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EN 50126 (RAMS),</w:t>
      </w:r>
    </w:p>
    <w:p w14:paraId="4031943E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EN 50129 (</w:t>
      </w:r>
      <w:proofErr w:type="spellStart"/>
      <w:r w:rsidRPr="0083006D">
        <w:t>Safety</w:t>
      </w:r>
      <w:proofErr w:type="spellEnd"/>
      <w:r w:rsidRPr="0083006D">
        <w:t xml:space="preserve"> Case),</w:t>
      </w:r>
    </w:p>
    <w:p w14:paraId="4910DA6D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EN 50155 (urządzenia elektroniczne w taborze),</w:t>
      </w:r>
    </w:p>
    <w:p w14:paraId="26986183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EN 50121-3-2 (EMC),</w:t>
      </w:r>
    </w:p>
    <w:p w14:paraId="3EE1B73B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EN 61373 (wibracje),</w:t>
      </w:r>
    </w:p>
    <w:p w14:paraId="743F27B3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EN 45545 (ochrona przeciwpożarowa),</w:t>
      </w:r>
    </w:p>
    <w:p w14:paraId="35E2F2FE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wymaganiami PKP PLK (ESC),</w:t>
      </w:r>
    </w:p>
    <w:p w14:paraId="5E90C294" w14:textId="77777777" w:rsidR="0083006D" w:rsidRPr="0083006D" w:rsidRDefault="0083006D" w:rsidP="0083006D">
      <w:pPr>
        <w:numPr>
          <w:ilvl w:val="0"/>
          <w:numId w:val="30"/>
        </w:numPr>
        <w:spacing w:after="0" w:line="240" w:lineRule="auto"/>
      </w:pPr>
      <w:r w:rsidRPr="0083006D">
        <w:t>wymaganiami UTK.</w:t>
      </w:r>
    </w:p>
    <w:p w14:paraId="72858C77" w14:textId="77777777" w:rsidR="0083006D" w:rsidRPr="0083006D" w:rsidRDefault="0083006D" w:rsidP="0083006D">
      <w:pPr>
        <w:spacing w:after="0" w:line="240" w:lineRule="auto"/>
        <w:ind w:left="426"/>
      </w:pPr>
      <w:r w:rsidRPr="0083006D">
        <w:t>W zakresie SHP – zgodność z obowiązującymi przepisami krajowymi dotyczącymi systemów klasy B.</w:t>
      </w:r>
    </w:p>
    <w:p w14:paraId="086AB63B" w14:textId="739E4DB8" w:rsidR="0083006D" w:rsidRPr="0083006D" w:rsidRDefault="0083006D" w:rsidP="0083006D">
      <w:pPr>
        <w:spacing w:after="0" w:line="240" w:lineRule="auto"/>
        <w:ind w:firstLine="426"/>
      </w:pPr>
    </w:p>
    <w:p w14:paraId="00DDB8CC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3. Zakres projektu wykonawczego</w:t>
      </w:r>
    </w:p>
    <w:p w14:paraId="550728E6" w14:textId="1B188D3F" w:rsidR="0083006D" w:rsidRPr="0083006D" w:rsidRDefault="0083006D" w:rsidP="0083006D">
      <w:pPr>
        <w:spacing w:after="0" w:line="240" w:lineRule="auto"/>
        <w:ind w:firstLine="426"/>
      </w:pPr>
    </w:p>
    <w:p w14:paraId="0EB8E1A4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3.1 Część ogólna</w:t>
      </w:r>
    </w:p>
    <w:p w14:paraId="65B50699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zawierać:</w:t>
      </w:r>
    </w:p>
    <w:p w14:paraId="6CCB1A5C" w14:textId="77777777" w:rsidR="0083006D" w:rsidRPr="0083006D" w:rsidRDefault="0083006D" w:rsidP="0083006D">
      <w:pPr>
        <w:numPr>
          <w:ilvl w:val="0"/>
          <w:numId w:val="31"/>
        </w:numPr>
        <w:spacing w:after="0" w:line="240" w:lineRule="auto"/>
      </w:pPr>
      <w:r w:rsidRPr="0083006D">
        <w:t>Opis techniczny systemu ETCS</w:t>
      </w:r>
    </w:p>
    <w:p w14:paraId="46BF2226" w14:textId="4E9FDD93" w:rsidR="0083006D" w:rsidRPr="00841A7B" w:rsidRDefault="0083006D" w:rsidP="0083006D">
      <w:pPr>
        <w:numPr>
          <w:ilvl w:val="0"/>
          <w:numId w:val="31"/>
        </w:numPr>
        <w:spacing w:after="0" w:line="240" w:lineRule="auto"/>
      </w:pPr>
      <w:r w:rsidRPr="00841A7B">
        <w:lastRenderedPageBreak/>
        <w:t>Charakterystykę systemu SHP w danym egzemplarzu EU07</w:t>
      </w:r>
    </w:p>
    <w:p w14:paraId="2D8DE6D8" w14:textId="77777777" w:rsidR="0083006D" w:rsidRPr="00841A7B" w:rsidRDefault="0083006D" w:rsidP="0083006D">
      <w:pPr>
        <w:numPr>
          <w:ilvl w:val="0"/>
          <w:numId w:val="31"/>
        </w:numPr>
        <w:spacing w:after="0" w:line="240" w:lineRule="auto"/>
      </w:pPr>
      <w:r w:rsidRPr="00841A7B">
        <w:t>Opis architektury systemu (EVC, DMI, JRU, BTM, anteny, odometria)</w:t>
      </w:r>
    </w:p>
    <w:p w14:paraId="37DDBA8B" w14:textId="77777777" w:rsidR="0083006D" w:rsidRPr="00841A7B" w:rsidRDefault="0083006D" w:rsidP="0083006D">
      <w:pPr>
        <w:numPr>
          <w:ilvl w:val="0"/>
          <w:numId w:val="31"/>
        </w:numPr>
        <w:spacing w:after="0" w:line="240" w:lineRule="auto"/>
      </w:pPr>
      <w:r w:rsidRPr="00841A7B">
        <w:t>Opis sposobu integracji ETCS z SHP</w:t>
      </w:r>
    </w:p>
    <w:p w14:paraId="504A4AAD" w14:textId="77777777" w:rsidR="0083006D" w:rsidRPr="00841A7B" w:rsidRDefault="0083006D" w:rsidP="0083006D">
      <w:pPr>
        <w:numPr>
          <w:ilvl w:val="0"/>
          <w:numId w:val="31"/>
        </w:numPr>
        <w:spacing w:after="0" w:line="240" w:lineRule="auto"/>
      </w:pPr>
      <w:r w:rsidRPr="00841A7B">
        <w:t>Analizę wpływu integracji na bezpieczeństwo</w:t>
      </w:r>
    </w:p>
    <w:p w14:paraId="4D1FA311" w14:textId="77777777" w:rsidR="0083006D" w:rsidRPr="00841A7B" w:rsidRDefault="0083006D" w:rsidP="0083006D">
      <w:pPr>
        <w:numPr>
          <w:ilvl w:val="0"/>
          <w:numId w:val="31"/>
        </w:numPr>
        <w:spacing w:after="0" w:line="240" w:lineRule="auto"/>
      </w:pPr>
      <w:r w:rsidRPr="00841A7B">
        <w:t>Opis logiki przełączania trybów ETCS / SHP</w:t>
      </w:r>
    </w:p>
    <w:p w14:paraId="51BFA34F" w14:textId="77777777" w:rsidR="0083006D" w:rsidRPr="0083006D" w:rsidRDefault="0083006D" w:rsidP="0083006D">
      <w:pPr>
        <w:numPr>
          <w:ilvl w:val="0"/>
          <w:numId w:val="31"/>
        </w:numPr>
        <w:spacing w:after="0" w:line="240" w:lineRule="auto"/>
      </w:pPr>
      <w:r w:rsidRPr="0083006D">
        <w:t>Procedury testowe</w:t>
      </w:r>
    </w:p>
    <w:p w14:paraId="3FE8E943" w14:textId="17EF780A" w:rsidR="0083006D" w:rsidRPr="0083006D" w:rsidRDefault="0083006D" w:rsidP="0083006D">
      <w:pPr>
        <w:spacing w:after="0" w:line="240" w:lineRule="auto"/>
        <w:ind w:firstLine="426"/>
      </w:pPr>
    </w:p>
    <w:p w14:paraId="654987D4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3.2 Integracja ETCS z SHP (Class B)</w:t>
      </w:r>
    </w:p>
    <w:p w14:paraId="50ECBDB6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określać:</w:t>
      </w:r>
    </w:p>
    <w:p w14:paraId="2536C5F6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3.2.1 Architekturę interfejsu</w:t>
      </w:r>
    </w:p>
    <w:p w14:paraId="415535D9" w14:textId="77777777" w:rsidR="0083006D" w:rsidRPr="0083006D" w:rsidRDefault="0083006D" w:rsidP="0083006D">
      <w:pPr>
        <w:numPr>
          <w:ilvl w:val="0"/>
          <w:numId w:val="32"/>
        </w:numPr>
        <w:spacing w:after="0" w:line="240" w:lineRule="auto"/>
      </w:pPr>
      <w:r w:rsidRPr="0083006D">
        <w:t>sposób fizycznego podłączenia SHP do EVC,</w:t>
      </w:r>
    </w:p>
    <w:p w14:paraId="7CFFAA9B" w14:textId="77777777" w:rsidR="0083006D" w:rsidRPr="0083006D" w:rsidRDefault="0083006D" w:rsidP="0083006D">
      <w:pPr>
        <w:numPr>
          <w:ilvl w:val="0"/>
          <w:numId w:val="32"/>
        </w:numPr>
        <w:spacing w:after="0" w:line="240" w:lineRule="auto"/>
      </w:pPr>
      <w:r w:rsidRPr="0083006D">
        <w:t>typ interfejsu (cyfrowy / przekaźnikowy / dedykowany moduł STM),</w:t>
      </w:r>
    </w:p>
    <w:p w14:paraId="77410846" w14:textId="77777777" w:rsidR="0083006D" w:rsidRPr="0083006D" w:rsidRDefault="0083006D" w:rsidP="0083006D">
      <w:pPr>
        <w:numPr>
          <w:ilvl w:val="0"/>
          <w:numId w:val="32"/>
        </w:numPr>
        <w:spacing w:after="0" w:line="240" w:lineRule="auto"/>
      </w:pPr>
      <w:r w:rsidRPr="0083006D">
        <w:t>schemat sygnałów wejścia/wyjścia,</w:t>
      </w:r>
    </w:p>
    <w:p w14:paraId="14E74AF6" w14:textId="77777777" w:rsidR="0083006D" w:rsidRPr="0083006D" w:rsidRDefault="0083006D" w:rsidP="0083006D">
      <w:pPr>
        <w:numPr>
          <w:ilvl w:val="0"/>
          <w:numId w:val="32"/>
        </w:numPr>
        <w:spacing w:after="0" w:line="240" w:lineRule="auto"/>
      </w:pPr>
      <w:r w:rsidRPr="0083006D">
        <w:t>sposób nadzoru sygnału czuwaka/SHP.</w:t>
      </w:r>
    </w:p>
    <w:p w14:paraId="083377A4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3.2.2 Logikę funkcjonalną</w:t>
      </w:r>
    </w:p>
    <w:p w14:paraId="398191DD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opisywać:</w:t>
      </w:r>
    </w:p>
    <w:p w14:paraId="3AC5A978" w14:textId="77777777" w:rsidR="0083006D" w:rsidRPr="0083006D" w:rsidRDefault="0083006D" w:rsidP="0083006D">
      <w:pPr>
        <w:numPr>
          <w:ilvl w:val="0"/>
          <w:numId w:val="33"/>
        </w:numPr>
        <w:spacing w:after="0" w:line="240" w:lineRule="auto"/>
      </w:pPr>
      <w:r w:rsidRPr="0083006D">
        <w:t>tryb pracy SHP przy aktywnym ETCS,</w:t>
      </w:r>
    </w:p>
    <w:p w14:paraId="4C0346CC" w14:textId="77777777" w:rsidR="0083006D" w:rsidRPr="0083006D" w:rsidRDefault="0083006D" w:rsidP="0083006D">
      <w:pPr>
        <w:numPr>
          <w:ilvl w:val="0"/>
          <w:numId w:val="33"/>
        </w:numPr>
        <w:spacing w:after="0" w:line="240" w:lineRule="auto"/>
      </w:pPr>
      <w:r w:rsidRPr="0083006D">
        <w:t>zasady przejścia między trybem National (SHP) a ETCS,</w:t>
      </w:r>
    </w:p>
    <w:p w14:paraId="34BFD0A9" w14:textId="77777777" w:rsidR="0083006D" w:rsidRPr="0083006D" w:rsidRDefault="0083006D" w:rsidP="0083006D">
      <w:pPr>
        <w:numPr>
          <w:ilvl w:val="0"/>
          <w:numId w:val="33"/>
        </w:numPr>
        <w:spacing w:after="0" w:line="240" w:lineRule="auto"/>
      </w:pPr>
      <w:r w:rsidRPr="0083006D">
        <w:t>sposób realizacji hamowania nagłego,</w:t>
      </w:r>
    </w:p>
    <w:p w14:paraId="3DB4A0FC" w14:textId="77777777" w:rsidR="0083006D" w:rsidRPr="0083006D" w:rsidRDefault="0083006D" w:rsidP="0083006D">
      <w:pPr>
        <w:numPr>
          <w:ilvl w:val="0"/>
          <w:numId w:val="33"/>
        </w:numPr>
        <w:spacing w:after="0" w:line="240" w:lineRule="auto"/>
      </w:pPr>
      <w:r w:rsidRPr="0083006D">
        <w:t>priorytety systemów bezpieczeństwa,</w:t>
      </w:r>
    </w:p>
    <w:p w14:paraId="5590C939" w14:textId="77777777" w:rsidR="0083006D" w:rsidRPr="0083006D" w:rsidRDefault="0083006D" w:rsidP="0083006D">
      <w:pPr>
        <w:numPr>
          <w:ilvl w:val="0"/>
          <w:numId w:val="33"/>
        </w:numPr>
        <w:spacing w:after="0" w:line="240" w:lineRule="auto"/>
      </w:pPr>
      <w:r w:rsidRPr="0083006D">
        <w:t>zasady działania przy uszkodzeniu jednego z systemów.</w:t>
      </w:r>
    </w:p>
    <w:p w14:paraId="2E847C34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3.2.3 Warianty pracy</w:t>
      </w:r>
    </w:p>
    <w:p w14:paraId="2B9DB155" w14:textId="77777777" w:rsidR="0083006D" w:rsidRPr="0083006D" w:rsidRDefault="0083006D" w:rsidP="0083006D">
      <w:pPr>
        <w:numPr>
          <w:ilvl w:val="0"/>
          <w:numId w:val="34"/>
        </w:numPr>
        <w:spacing w:after="0" w:line="240" w:lineRule="auto"/>
      </w:pPr>
      <w:r w:rsidRPr="0083006D">
        <w:t>ETCS aktywny + SHP jako system rezerwowy</w:t>
      </w:r>
    </w:p>
    <w:p w14:paraId="5BA8C692" w14:textId="77777777" w:rsidR="0083006D" w:rsidRPr="0083006D" w:rsidRDefault="0083006D" w:rsidP="0083006D">
      <w:pPr>
        <w:numPr>
          <w:ilvl w:val="0"/>
          <w:numId w:val="34"/>
        </w:numPr>
        <w:spacing w:after="0" w:line="240" w:lineRule="auto"/>
      </w:pPr>
      <w:r w:rsidRPr="0083006D">
        <w:t>Tryb jazdy poza obszarem ETCS</w:t>
      </w:r>
    </w:p>
    <w:p w14:paraId="74D6ADD2" w14:textId="77777777" w:rsidR="0083006D" w:rsidRPr="0083006D" w:rsidRDefault="0083006D" w:rsidP="0083006D">
      <w:pPr>
        <w:numPr>
          <w:ilvl w:val="0"/>
          <w:numId w:val="34"/>
        </w:numPr>
        <w:spacing w:after="0" w:line="240" w:lineRule="auto"/>
      </w:pPr>
      <w:r w:rsidRPr="0083006D">
        <w:t>Tryb awaryjny</w:t>
      </w:r>
    </w:p>
    <w:p w14:paraId="6AD748DF" w14:textId="62C8FA57" w:rsidR="0083006D" w:rsidRPr="0083006D" w:rsidRDefault="0083006D" w:rsidP="0083006D">
      <w:pPr>
        <w:spacing w:after="0" w:line="240" w:lineRule="auto"/>
        <w:ind w:firstLine="426"/>
      </w:pPr>
    </w:p>
    <w:p w14:paraId="60138F51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3.3 Część elektryczna</w:t>
      </w:r>
    </w:p>
    <w:p w14:paraId="696DFD73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zawierać:</w:t>
      </w:r>
    </w:p>
    <w:p w14:paraId="3BA11B9D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t>Schematy połączeń ETCS</w:t>
      </w:r>
    </w:p>
    <w:p w14:paraId="2EAD3306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t>Schematy integracji z SHP</w:t>
      </w:r>
    </w:p>
    <w:p w14:paraId="458B309D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t>Schemat zasilania (24V / 110V DC)</w:t>
      </w:r>
    </w:p>
    <w:p w14:paraId="07D4E329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t>Dobór zabezpieczeń</w:t>
      </w:r>
    </w:p>
    <w:p w14:paraId="0D1B537F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t>Ochronę przeciwprzepięciową</w:t>
      </w:r>
    </w:p>
    <w:p w14:paraId="6C5EDA11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t>Separację galwaniczną systemów</w:t>
      </w:r>
    </w:p>
    <w:p w14:paraId="0DE0C174" w14:textId="77777777" w:rsidR="0083006D" w:rsidRPr="0083006D" w:rsidRDefault="0083006D" w:rsidP="0083006D">
      <w:pPr>
        <w:numPr>
          <w:ilvl w:val="0"/>
          <w:numId w:val="35"/>
        </w:numPr>
        <w:spacing w:after="0" w:line="240" w:lineRule="auto"/>
      </w:pPr>
      <w:r w:rsidRPr="0083006D">
        <w:t>Analizę obciążenia instalacji</w:t>
      </w:r>
    </w:p>
    <w:p w14:paraId="026A3B9D" w14:textId="5338BC7D" w:rsidR="0083006D" w:rsidRPr="0083006D" w:rsidRDefault="0083006D" w:rsidP="0083006D">
      <w:pPr>
        <w:spacing w:after="0" w:line="240" w:lineRule="auto"/>
        <w:ind w:firstLine="426"/>
      </w:pPr>
    </w:p>
    <w:p w14:paraId="407D998D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3.4 Część mechaniczna</w:t>
      </w:r>
    </w:p>
    <w:p w14:paraId="2D7893D0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określać:</w:t>
      </w:r>
    </w:p>
    <w:p w14:paraId="05CB5806" w14:textId="77777777" w:rsidR="0083006D" w:rsidRPr="0083006D" w:rsidRDefault="0083006D" w:rsidP="0083006D">
      <w:pPr>
        <w:numPr>
          <w:ilvl w:val="0"/>
          <w:numId w:val="36"/>
        </w:numPr>
        <w:spacing w:after="0" w:line="240" w:lineRule="auto"/>
      </w:pPr>
      <w:r w:rsidRPr="0083006D">
        <w:t>Lokalizację EVC</w:t>
      </w:r>
    </w:p>
    <w:p w14:paraId="64FCA044" w14:textId="77777777" w:rsidR="0083006D" w:rsidRPr="00841A7B" w:rsidRDefault="0083006D" w:rsidP="0083006D">
      <w:pPr>
        <w:numPr>
          <w:ilvl w:val="0"/>
          <w:numId w:val="36"/>
        </w:numPr>
        <w:spacing w:after="0" w:line="240" w:lineRule="auto"/>
      </w:pPr>
      <w:r w:rsidRPr="00841A7B">
        <w:t>Lokalizację DMI</w:t>
      </w:r>
    </w:p>
    <w:p w14:paraId="4A9D327C" w14:textId="77777777" w:rsidR="0083006D" w:rsidRPr="00841A7B" w:rsidRDefault="0083006D" w:rsidP="0083006D">
      <w:pPr>
        <w:numPr>
          <w:ilvl w:val="0"/>
          <w:numId w:val="36"/>
        </w:numPr>
        <w:spacing w:after="0" w:line="240" w:lineRule="auto"/>
      </w:pPr>
      <w:r w:rsidRPr="00841A7B">
        <w:t>Montaż anten BTM</w:t>
      </w:r>
    </w:p>
    <w:p w14:paraId="0BA69A77" w14:textId="77777777" w:rsidR="0083006D" w:rsidRPr="00841A7B" w:rsidRDefault="0083006D" w:rsidP="0083006D">
      <w:pPr>
        <w:numPr>
          <w:ilvl w:val="0"/>
          <w:numId w:val="36"/>
        </w:numPr>
        <w:spacing w:after="0" w:line="240" w:lineRule="auto"/>
      </w:pPr>
      <w:r w:rsidRPr="00841A7B">
        <w:t>Montaż czujników odometrii</w:t>
      </w:r>
    </w:p>
    <w:p w14:paraId="11806B6D" w14:textId="00EB8218" w:rsidR="0083006D" w:rsidRPr="00841A7B" w:rsidRDefault="0083006D" w:rsidP="0083006D">
      <w:pPr>
        <w:numPr>
          <w:ilvl w:val="0"/>
          <w:numId w:val="36"/>
        </w:numPr>
        <w:spacing w:after="0" w:line="240" w:lineRule="auto"/>
      </w:pPr>
      <w:r w:rsidRPr="00841A7B">
        <w:t>Prowadzenie tras kablowych</w:t>
      </w:r>
    </w:p>
    <w:p w14:paraId="06A5DDD0" w14:textId="77777777" w:rsidR="0083006D" w:rsidRPr="00841A7B" w:rsidRDefault="0083006D" w:rsidP="0083006D">
      <w:pPr>
        <w:numPr>
          <w:ilvl w:val="0"/>
          <w:numId w:val="36"/>
        </w:numPr>
        <w:spacing w:after="0" w:line="240" w:lineRule="auto"/>
      </w:pPr>
      <w:r w:rsidRPr="00841A7B">
        <w:t>Zapewnienie dostępu serwisowego</w:t>
      </w:r>
    </w:p>
    <w:p w14:paraId="243B244B" w14:textId="77777777" w:rsidR="0083006D" w:rsidRPr="00841A7B" w:rsidRDefault="0083006D" w:rsidP="0083006D">
      <w:pPr>
        <w:numPr>
          <w:ilvl w:val="0"/>
          <w:numId w:val="36"/>
        </w:numPr>
        <w:spacing w:after="0" w:line="240" w:lineRule="auto"/>
      </w:pPr>
      <w:r w:rsidRPr="00841A7B">
        <w:t>Zabezpieczenie przed drganiami</w:t>
      </w:r>
    </w:p>
    <w:p w14:paraId="0BEC1FC6" w14:textId="42A3F2EF" w:rsidR="0083006D" w:rsidRPr="0083006D" w:rsidRDefault="0083006D" w:rsidP="0083006D">
      <w:pPr>
        <w:spacing w:after="0" w:line="240" w:lineRule="auto"/>
        <w:ind w:firstLine="426"/>
      </w:pPr>
    </w:p>
    <w:p w14:paraId="7C8BB030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3.5 Część EMC</w:t>
      </w:r>
    </w:p>
    <w:p w14:paraId="15F329A9" w14:textId="48D72677" w:rsidR="0083006D" w:rsidRPr="00841A7B" w:rsidRDefault="0083006D" w:rsidP="0083006D">
      <w:pPr>
        <w:spacing w:after="0" w:line="240" w:lineRule="auto"/>
        <w:ind w:firstLine="426"/>
      </w:pPr>
      <w:r w:rsidRPr="00841A7B">
        <w:t>Obowiązkowa analiza</w:t>
      </w:r>
      <w:r w:rsidR="00286180" w:rsidRPr="00841A7B">
        <w:t xml:space="preserve"> – w trakcie opracowywania dokumentacji</w:t>
      </w:r>
      <w:r w:rsidRPr="00841A7B">
        <w:t>:</w:t>
      </w:r>
    </w:p>
    <w:p w14:paraId="2C91F490" w14:textId="77777777" w:rsidR="0083006D" w:rsidRPr="00841A7B" w:rsidRDefault="0083006D" w:rsidP="0083006D">
      <w:pPr>
        <w:numPr>
          <w:ilvl w:val="0"/>
          <w:numId w:val="37"/>
        </w:numPr>
        <w:spacing w:after="0" w:line="240" w:lineRule="auto"/>
      </w:pPr>
      <w:r w:rsidRPr="00841A7B">
        <w:t>zakłóceń od silników trakcyjnych,</w:t>
      </w:r>
    </w:p>
    <w:p w14:paraId="76600CAE" w14:textId="77777777" w:rsidR="0083006D" w:rsidRPr="00841A7B" w:rsidRDefault="0083006D" w:rsidP="0083006D">
      <w:pPr>
        <w:numPr>
          <w:ilvl w:val="0"/>
          <w:numId w:val="37"/>
        </w:numPr>
        <w:spacing w:after="0" w:line="240" w:lineRule="auto"/>
      </w:pPr>
      <w:r w:rsidRPr="00841A7B">
        <w:t>zakłóceń od przekształtników,</w:t>
      </w:r>
    </w:p>
    <w:p w14:paraId="5DD35D47" w14:textId="77777777" w:rsidR="0083006D" w:rsidRPr="00841A7B" w:rsidRDefault="0083006D" w:rsidP="0083006D">
      <w:pPr>
        <w:numPr>
          <w:ilvl w:val="0"/>
          <w:numId w:val="37"/>
        </w:numPr>
        <w:spacing w:after="0" w:line="240" w:lineRule="auto"/>
      </w:pPr>
      <w:r w:rsidRPr="00841A7B">
        <w:t>separacji przewodów SHP i ETCS,</w:t>
      </w:r>
    </w:p>
    <w:p w14:paraId="10AE668E" w14:textId="77777777" w:rsidR="0083006D" w:rsidRPr="00841A7B" w:rsidRDefault="0083006D" w:rsidP="0083006D">
      <w:pPr>
        <w:numPr>
          <w:ilvl w:val="0"/>
          <w:numId w:val="37"/>
        </w:numPr>
        <w:spacing w:after="0" w:line="240" w:lineRule="auto"/>
      </w:pPr>
      <w:r w:rsidRPr="00841A7B">
        <w:t>kompatybilności anten BTM,</w:t>
      </w:r>
    </w:p>
    <w:p w14:paraId="0DA10F6F" w14:textId="77777777" w:rsidR="0083006D" w:rsidRPr="00841A7B" w:rsidRDefault="0083006D" w:rsidP="0083006D">
      <w:pPr>
        <w:numPr>
          <w:ilvl w:val="0"/>
          <w:numId w:val="37"/>
        </w:numPr>
        <w:spacing w:after="0" w:line="240" w:lineRule="auto"/>
      </w:pPr>
      <w:r w:rsidRPr="00841A7B">
        <w:t>kompatybilności z GSM-R (jeżeli występuje).</w:t>
      </w:r>
    </w:p>
    <w:p w14:paraId="76D9D17D" w14:textId="26AB8767" w:rsidR="0083006D" w:rsidRPr="0083006D" w:rsidRDefault="0083006D" w:rsidP="0083006D">
      <w:pPr>
        <w:spacing w:after="0" w:line="240" w:lineRule="auto"/>
        <w:ind w:firstLine="426"/>
      </w:pPr>
    </w:p>
    <w:p w14:paraId="1D46A325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3.6 RAMS i bezpieczeństwo</w:t>
      </w:r>
    </w:p>
    <w:p w14:paraId="39ED8A4C" w14:textId="77777777" w:rsidR="0083006D" w:rsidRPr="00841A7B" w:rsidRDefault="0083006D" w:rsidP="0083006D">
      <w:pPr>
        <w:spacing w:after="0" w:line="240" w:lineRule="auto"/>
        <w:ind w:firstLine="426"/>
      </w:pPr>
      <w:r w:rsidRPr="00841A7B">
        <w:t>Projekt musi zawierać:</w:t>
      </w:r>
    </w:p>
    <w:p w14:paraId="68DF66DD" w14:textId="77777777" w:rsidR="0083006D" w:rsidRPr="00841A7B" w:rsidRDefault="0083006D" w:rsidP="0083006D">
      <w:pPr>
        <w:numPr>
          <w:ilvl w:val="0"/>
          <w:numId w:val="38"/>
        </w:numPr>
        <w:spacing w:after="0" w:line="240" w:lineRule="auto"/>
      </w:pPr>
      <w:r w:rsidRPr="00841A7B">
        <w:t>Analizę RAMS</w:t>
      </w:r>
    </w:p>
    <w:p w14:paraId="5D7A23A5" w14:textId="77777777" w:rsidR="0083006D" w:rsidRPr="00841A7B" w:rsidRDefault="0083006D" w:rsidP="0083006D">
      <w:pPr>
        <w:numPr>
          <w:ilvl w:val="0"/>
          <w:numId w:val="38"/>
        </w:numPr>
        <w:spacing w:after="0" w:line="240" w:lineRule="auto"/>
      </w:pPr>
      <w:r w:rsidRPr="00841A7B">
        <w:t>Hazard Log</w:t>
      </w:r>
    </w:p>
    <w:p w14:paraId="31B65858" w14:textId="77777777" w:rsidR="0083006D" w:rsidRPr="00841A7B" w:rsidRDefault="0083006D" w:rsidP="0083006D">
      <w:pPr>
        <w:numPr>
          <w:ilvl w:val="0"/>
          <w:numId w:val="38"/>
        </w:numPr>
        <w:spacing w:after="0" w:line="240" w:lineRule="auto"/>
      </w:pPr>
      <w:r w:rsidRPr="00841A7B">
        <w:t>Analizę FMEA</w:t>
      </w:r>
    </w:p>
    <w:p w14:paraId="1E2BCA1E" w14:textId="77777777" w:rsidR="0083006D" w:rsidRPr="00841A7B" w:rsidRDefault="0083006D" w:rsidP="0083006D">
      <w:pPr>
        <w:numPr>
          <w:ilvl w:val="0"/>
          <w:numId w:val="38"/>
        </w:numPr>
        <w:spacing w:after="0" w:line="240" w:lineRule="auto"/>
      </w:pPr>
      <w:r w:rsidRPr="00841A7B">
        <w:t>Wykaz funkcji bezpieczeństwa</w:t>
      </w:r>
    </w:p>
    <w:p w14:paraId="10F5A636" w14:textId="77777777" w:rsidR="0083006D" w:rsidRPr="0083006D" w:rsidRDefault="0083006D" w:rsidP="0083006D">
      <w:pPr>
        <w:spacing w:after="0" w:line="240" w:lineRule="auto"/>
        <w:ind w:firstLine="426"/>
      </w:pPr>
      <w:r w:rsidRPr="00841A7B">
        <w:t>Integracja nie może obniżać poziomu bezpieczeństwa ETCS.</w:t>
      </w:r>
    </w:p>
    <w:p w14:paraId="3AF619C5" w14:textId="1D764653" w:rsidR="0083006D" w:rsidRPr="0083006D" w:rsidRDefault="0083006D" w:rsidP="0083006D">
      <w:pPr>
        <w:spacing w:after="0" w:line="240" w:lineRule="auto"/>
        <w:ind w:firstLine="426"/>
      </w:pPr>
    </w:p>
    <w:p w14:paraId="0E475E3B" w14:textId="17A40036" w:rsidR="0083006D" w:rsidRPr="00841A7B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 xml:space="preserve">4. </w:t>
      </w:r>
      <w:r w:rsidRPr="00841A7B">
        <w:rPr>
          <w:b/>
          <w:bCs/>
        </w:rPr>
        <w:t>Oprogramowanie i konfiguracja</w:t>
      </w:r>
    </w:p>
    <w:p w14:paraId="62F6B1BB" w14:textId="686C9615" w:rsidR="0083006D" w:rsidRPr="0083006D" w:rsidRDefault="0083006D" w:rsidP="0083006D">
      <w:pPr>
        <w:spacing w:after="0" w:line="240" w:lineRule="auto"/>
        <w:ind w:firstLine="426"/>
      </w:pPr>
      <w:r w:rsidRPr="00841A7B">
        <w:t>Projekt musi określać</w:t>
      </w:r>
      <w:r w:rsidR="00286180" w:rsidRPr="00841A7B">
        <w:t xml:space="preserve"> – dostarczenie danych dla dostawców</w:t>
      </w:r>
      <w:r w:rsidRPr="00841A7B">
        <w:t>:</w:t>
      </w:r>
    </w:p>
    <w:p w14:paraId="2D0D4AE5" w14:textId="77777777" w:rsidR="0083006D" w:rsidRPr="0083006D" w:rsidRDefault="0083006D" w:rsidP="0083006D">
      <w:pPr>
        <w:numPr>
          <w:ilvl w:val="0"/>
          <w:numId w:val="39"/>
        </w:numPr>
        <w:spacing w:after="0" w:line="240" w:lineRule="auto"/>
      </w:pPr>
      <w:r w:rsidRPr="0083006D">
        <w:t>Wersję Baseline ETCS</w:t>
      </w:r>
    </w:p>
    <w:p w14:paraId="71FF059C" w14:textId="77777777" w:rsidR="0083006D" w:rsidRPr="0083006D" w:rsidRDefault="0083006D" w:rsidP="0083006D">
      <w:pPr>
        <w:numPr>
          <w:ilvl w:val="0"/>
          <w:numId w:val="39"/>
        </w:numPr>
        <w:spacing w:after="0" w:line="240" w:lineRule="auto"/>
      </w:pPr>
      <w:r w:rsidRPr="0083006D">
        <w:t>Parametry pojazdu</w:t>
      </w:r>
    </w:p>
    <w:p w14:paraId="5F872A61" w14:textId="77777777" w:rsidR="0083006D" w:rsidRPr="0083006D" w:rsidRDefault="0083006D" w:rsidP="0083006D">
      <w:pPr>
        <w:numPr>
          <w:ilvl w:val="0"/>
          <w:numId w:val="39"/>
        </w:numPr>
        <w:spacing w:after="0" w:line="240" w:lineRule="auto"/>
      </w:pPr>
      <w:r w:rsidRPr="0083006D">
        <w:t>Dane odometryczne</w:t>
      </w:r>
    </w:p>
    <w:p w14:paraId="5F71BD0E" w14:textId="77777777" w:rsidR="0083006D" w:rsidRPr="0083006D" w:rsidRDefault="0083006D" w:rsidP="0083006D">
      <w:pPr>
        <w:numPr>
          <w:ilvl w:val="0"/>
          <w:numId w:val="39"/>
        </w:numPr>
        <w:spacing w:after="0" w:line="240" w:lineRule="auto"/>
      </w:pPr>
      <w:r w:rsidRPr="0083006D">
        <w:t>Konfigurację interfejsu SHP</w:t>
      </w:r>
    </w:p>
    <w:p w14:paraId="296E988E" w14:textId="77777777" w:rsidR="0083006D" w:rsidRPr="0083006D" w:rsidRDefault="0083006D" w:rsidP="0083006D">
      <w:pPr>
        <w:numPr>
          <w:ilvl w:val="0"/>
          <w:numId w:val="39"/>
        </w:numPr>
        <w:spacing w:after="0" w:line="240" w:lineRule="auto"/>
      </w:pPr>
      <w:r w:rsidRPr="0083006D">
        <w:t>Logikę diagnostyki</w:t>
      </w:r>
    </w:p>
    <w:p w14:paraId="12DF4A98" w14:textId="77777777" w:rsidR="0083006D" w:rsidRPr="0083006D" w:rsidRDefault="0083006D" w:rsidP="0083006D">
      <w:pPr>
        <w:numPr>
          <w:ilvl w:val="0"/>
          <w:numId w:val="39"/>
        </w:numPr>
        <w:spacing w:after="0" w:line="240" w:lineRule="auto"/>
      </w:pPr>
      <w:r w:rsidRPr="0083006D">
        <w:t>Konfigurację JRU</w:t>
      </w:r>
    </w:p>
    <w:p w14:paraId="1B3D55E1" w14:textId="5D7491B4" w:rsidR="0083006D" w:rsidRPr="0083006D" w:rsidRDefault="0083006D" w:rsidP="0083006D">
      <w:pPr>
        <w:spacing w:after="0" w:line="240" w:lineRule="auto"/>
        <w:ind w:firstLine="426"/>
      </w:pPr>
    </w:p>
    <w:p w14:paraId="1B14561B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5. Testy i walidacja</w:t>
      </w:r>
    </w:p>
    <w:p w14:paraId="76381A94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definiować:</w:t>
      </w:r>
    </w:p>
    <w:p w14:paraId="616098A0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5.1 Testy statyczne</w:t>
      </w:r>
    </w:p>
    <w:p w14:paraId="51CC0B84" w14:textId="77777777" w:rsidR="0083006D" w:rsidRPr="0083006D" w:rsidRDefault="0083006D" w:rsidP="0083006D">
      <w:pPr>
        <w:numPr>
          <w:ilvl w:val="0"/>
          <w:numId w:val="40"/>
        </w:numPr>
        <w:spacing w:after="0" w:line="240" w:lineRule="auto"/>
      </w:pPr>
      <w:r w:rsidRPr="0083006D">
        <w:t>poprawność połączeń,</w:t>
      </w:r>
    </w:p>
    <w:p w14:paraId="1BE2952E" w14:textId="77777777" w:rsidR="0083006D" w:rsidRPr="0083006D" w:rsidRDefault="0083006D" w:rsidP="0083006D">
      <w:pPr>
        <w:numPr>
          <w:ilvl w:val="0"/>
          <w:numId w:val="40"/>
        </w:numPr>
        <w:spacing w:after="0" w:line="240" w:lineRule="auto"/>
      </w:pPr>
      <w:r w:rsidRPr="0083006D">
        <w:t>test reakcji SHP,</w:t>
      </w:r>
    </w:p>
    <w:p w14:paraId="5E81D176" w14:textId="77777777" w:rsidR="0083006D" w:rsidRPr="0083006D" w:rsidRDefault="0083006D" w:rsidP="0083006D">
      <w:pPr>
        <w:numPr>
          <w:ilvl w:val="0"/>
          <w:numId w:val="40"/>
        </w:numPr>
        <w:spacing w:after="0" w:line="240" w:lineRule="auto"/>
      </w:pPr>
      <w:r w:rsidRPr="0083006D">
        <w:t>test nadzoru czuwaka,</w:t>
      </w:r>
    </w:p>
    <w:p w14:paraId="354D8E35" w14:textId="77777777" w:rsidR="0083006D" w:rsidRPr="0083006D" w:rsidRDefault="0083006D" w:rsidP="0083006D">
      <w:pPr>
        <w:numPr>
          <w:ilvl w:val="0"/>
          <w:numId w:val="40"/>
        </w:numPr>
        <w:spacing w:after="0" w:line="240" w:lineRule="auto"/>
      </w:pPr>
      <w:r w:rsidRPr="0083006D">
        <w:t>test wyzwolenia hamowania.</w:t>
      </w:r>
    </w:p>
    <w:p w14:paraId="7B556822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5.2 Testy dynamiczne</w:t>
      </w:r>
    </w:p>
    <w:p w14:paraId="1688DB3D" w14:textId="77777777" w:rsidR="0083006D" w:rsidRPr="0083006D" w:rsidRDefault="0083006D" w:rsidP="0083006D">
      <w:pPr>
        <w:numPr>
          <w:ilvl w:val="0"/>
          <w:numId w:val="41"/>
        </w:numPr>
        <w:spacing w:after="0" w:line="240" w:lineRule="auto"/>
      </w:pPr>
      <w:r w:rsidRPr="0083006D">
        <w:t>próby jazdy w trybie ETCS,</w:t>
      </w:r>
    </w:p>
    <w:p w14:paraId="1B4F6271" w14:textId="77777777" w:rsidR="0083006D" w:rsidRPr="0083006D" w:rsidRDefault="0083006D" w:rsidP="0083006D">
      <w:pPr>
        <w:numPr>
          <w:ilvl w:val="0"/>
          <w:numId w:val="41"/>
        </w:numPr>
        <w:spacing w:after="0" w:line="240" w:lineRule="auto"/>
      </w:pPr>
      <w:r w:rsidRPr="0083006D">
        <w:t>próby jazdy w trybie SHP,</w:t>
      </w:r>
    </w:p>
    <w:p w14:paraId="4F805421" w14:textId="77777777" w:rsidR="0083006D" w:rsidRPr="0083006D" w:rsidRDefault="0083006D" w:rsidP="0083006D">
      <w:pPr>
        <w:numPr>
          <w:ilvl w:val="0"/>
          <w:numId w:val="41"/>
        </w:numPr>
        <w:spacing w:after="0" w:line="240" w:lineRule="auto"/>
      </w:pPr>
      <w:r w:rsidRPr="0083006D">
        <w:t>testy przełączania trybów,</w:t>
      </w:r>
    </w:p>
    <w:p w14:paraId="09284FFB" w14:textId="77777777" w:rsidR="0083006D" w:rsidRPr="0083006D" w:rsidRDefault="0083006D" w:rsidP="0083006D">
      <w:pPr>
        <w:numPr>
          <w:ilvl w:val="0"/>
          <w:numId w:val="41"/>
        </w:numPr>
        <w:spacing w:after="0" w:line="240" w:lineRule="auto"/>
      </w:pPr>
      <w:r w:rsidRPr="0083006D">
        <w:t>testy awaryjne.</w:t>
      </w:r>
    </w:p>
    <w:p w14:paraId="6A91096D" w14:textId="77777777" w:rsidR="0083006D" w:rsidRPr="0083006D" w:rsidRDefault="0083006D" w:rsidP="0083006D">
      <w:pPr>
        <w:spacing w:after="0" w:line="240" w:lineRule="auto"/>
        <w:ind w:firstLine="426"/>
        <w:rPr>
          <w:b/>
          <w:bCs/>
        </w:rPr>
      </w:pPr>
      <w:r w:rsidRPr="0083006D">
        <w:rPr>
          <w:b/>
          <w:bCs/>
        </w:rPr>
        <w:t>5.3 Testy ESC</w:t>
      </w:r>
    </w:p>
    <w:p w14:paraId="5923921B" w14:textId="77777777" w:rsidR="0083006D" w:rsidRPr="0083006D" w:rsidRDefault="0083006D" w:rsidP="0083006D">
      <w:pPr>
        <w:numPr>
          <w:ilvl w:val="0"/>
          <w:numId w:val="42"/>
        </w:numPr>
        <w:spacing w:after="0" w:line="240" w:lineRule="auto"/>
      </w:pPr>
      <w:r w:rsidRPr="0083006D">
        <w:t>kompatybilność z infrastrukturą PKP PLK.</w:t>
      </w:r>
    </w:p>
    <w:p w14:paraId="44A90B25" w14:textId="5C067F08" w:rsidR="0083006D" w:rsidRPr="0083006D" w:rsidRDefault="0083006D" w:rsidP="0083006D">
      <w:pPr>
        <w:spacing w:after="0" w:line="240" w:lineRule="auto"/>
        <w:ind w:firstLine="426"/>
      </w:pPr>
    </w:p>
    <w:p w14:paraId="241D7584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6. Dokumentacja do dopuszczenia</w:t>
      </w:r>
    </w:p>
    <w:p w14:paraId="19321216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umożliwiać:</w:t>
      </w:r>
    </w:p>
    <w:p w14:paraId="30EC9442" w14:textId="77777777" w:rsidR="0083006D" w:rsidRPr="0083006D" w:rsidRDefault="0083006D" w:rsidP="0083006D">
      <w:pPr>
        <w:numPr>
          <w:ilvl w:val="0"/>
          <w:numId w:val="43"/>
        </w:numPr>
        <w:spacing w:after="0" w:line="240" w:lineRule="auto"/>
      </w:pPr>
      <w:r w:rsidRPr="0083006D">
        <w:t>weryfikację NoBo,</w:t>
      </w:r>
    </w:p>
    <w:p w14:paraId="7F007FA4" w14:textId="77777777" w:rsidR="0083006D" w:rsidRPr="0083006D" w:rsidRDefault="0083006D" w:rsidP="0083006D">
      <w:pPr>
        <w:numPr>
          <w:ilvl w:val="0"/>
          <w:numId w:val="43"/>
        </w:numPr>
        <w:spacing w:after="0" w:line="240" w:lineRule="auto"/>
      </w:pPr>
      <w:r w:rsidRPr="0083006D">
        <w:t>ocenę AsBo,</w:t>
      </w:r>
    </w:p>
    <w:p w14:paraId="512DA459" w14:textId="77777777" w:rsidR="0083006D" w:rsidRPr="0083006D" w:rsidRDefault="0083006D" w:rsidP="0083006D">
      <w:pPr>
        <w:numPr>
          <w:ilvl w:val="0"/>
          <w:numId w:val="43"/>
        </w:numPr>
        <w:spacing w:after="0" w:line="240" w:lineRule="auto"/>
      </w:pPr>
      <w:r w:rsidRPr="0083006D">
        <w:lastRenderedPageBreak/>
        <w:t>opracowanie Safety Case,</w:t>
      </w:r>
    </w:p>
    <w:p w14:paraId="5F06C837" w14:textId="77777777" w:rsidR="0083006D" w:rsidRPr="0083006D" w:rsidRDefault="0083006D" w:rsidP="0083006D">
      <w:pPr>
        <w:numPr>
          <w:ilvl w:val="0"/>
          <w:numId w:val="43"/>
        </w:numPr>
        <w:spacing w:after="0" w:line="240" w:lineRule="auto"/>
      </w:pPr>
      <w:r w:rsidRPr="0083006D">
        <w:t>złożenie dokumentów do UTK.</w:t>
      </w:r>
    </w:p>
    <w:p w14:paraId="223BD6AD" w14:textId="00442B2E" w:rsidR="0083006D" w:rsidRPr="0083006D" w:rsidRDefault="0083006D" w:rsidP="0083006D">
      <w:pPr>
        <w:spacing w:after="0" w:line="240" w:lineRule="auto"/>
        <w:ind w:firstLine="426"/>
      </w:pPr>
    </w:p>
    <w:p w14:paraId="6CA76584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7. Wymagania formalne dla dokumentacji</w:t>
      </w:r>
    </w:p>
    <w:p w14:paraId="6CEE5B68" w14:textId="77777777" w:rsidR="0083006D" w:rsidRPr="0083006D" w:rsidRDefault="0083006D" w:rsidP="0083006D">
      <w:pPr>
        <w:numPr>
          <w:ilvl w:val="0"/>
          <w:numId w:val="44"/>
        </w:numPr>
        <w:spacing w:after="0" w:line="240" w:lineRule="auto"/>
      </w:pPr>
      <w:r w:rsidRPr="0083006D">
        <w:t>Język: polski</w:t>
      </w:r>
    </w:p>
    <w:p w14:paraId="0F3598B3" w14:textId="77777777" w:rsidR="0083006D" w:rsidRPr="0083006D" w:rsidRDefault="0083006D" w:rsidP="0083006D">
      <w:pPr>
        <w:numPr>
          <w:ilvl w:val="0"/>
          <w:numId w:val="44"/>
        </w:numPr>
        <w:spacing w:after="0" w:line="240" w:lineRule="auto"/>
      </w:pPr>
      <w:r w:rsidRPr="0083006D">
        <w:t>Format: PDF + DWG</w:t>
      </w:r>
    </w:p>
    <w:p w14:paraId="162FBE82" w14:textId="77777777" w:rsidR="0083006D" w:rsidRPr="0083006D" w:rsidRDefault="0083006D" w:rsidP="0083006D">
      <w:pPr>
        <w:numPr>
          <w:ilvl w:val="0"/>
          <w:numId w:val="44"/>
        </w:numPr>
        <w:spacing w:after="0" w:line="240" w:lineRule="auto"/>
      </w:pPr>
      <w:r w:rsidRPr="0083006D">
        <w:t>Rejestr zmian</w:t>
      </w:r>
    </w:p>
    <w:p w14:paraId="40AC2C89" w14:textId="77777777" w:rsidR="0083006D" w:rsidRPr="0083006D" w:rsidRDefault="0083006D" w:rsidP="0083006D">
      <w:pPr>
        <w:numPr>
          <w:ilvl w:val="0"/>
          <w:numId w:val="44"/>
        </w:numPr>
        <w:spacing w:after="0" w:line="240" w:lineRule="auto"/>
      </w:pPr>
      <w:r w:rsidRPr="0083006D">
        <w:t>Spis rysunków</w:t>
      </w:r>
    </w:p>
    <w:p w14:paraId="28355D29" w14:textId="77777777" w:rsidR="0083006D" w:rsidRPr="0083006D" w:rsidRDefault="0083006D" w:rsidP="0083006D">
      <w:pPr>
        <w:numPr>
          <w:ilvl w:val="0"/>
          <w:numId w:val="44"/>
        </w:numPr>
        <w:spacing w:after="0" w:line="240" w:lineRule="auto"/>
      </w:pPr>
      <w:r w:rsidRPr="0083006D">
        <w:t>Numeracja zgodna z systemem zarządzania dokumentacją zamawiającego</w:t>
      </w:r>
    </w:p>
    <w:p w14:paraId="2243BC1F" w14:textId="60989806" w:rsidR="0083006D" w:rsidRPr="0083006D" w:rsidRDefault="0083006D" w:rsidP="0083006D">
      <w:pPr>
        <w:spacing w:after="0" w:line="240" w:lineRule="auto"/>
        <w:ind w:firstLine="426"/>
      </w:pPr>
    </w:p>
    <w:p w14:paraId="1B94BD04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8. Wymagania wobec projektanta</w:t>
      </w:r>
    </w:p>
    <w:p w14:paraId="34240E6E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być opracowany przez podmiot:</w:t>
      </w:r>
    </w:p>
    <w:p w14:paraId="664A72D7" w14:textId="5DB74911" w:rsidR="0083006D" w:rsidRPr="0083006D" w:rsidRDefault="0083006D" w:rsidP="0083006D">
      <w:pPr>
        <w:numPr>
          <w:ilvl w:val="0"/>
          <w:numId w:val="45"/>
        </w:numPr>
        <w:spacing w:after="0" w:line="240" w:lineRule="auto"/>
      </w:pPr>
      <w:r w:rsidRPr="0083006D">
        <w:t xml:space="preserve">z doświadczeniem w min. </w:t>
      </w:r>
      <w:r>
        <w:t>1</w:t>
      </w:r>
      <w:r w:rsidRPr="0083006D">
        <w:t xml:space="preserve"> projekt ETCS,</w:t>
      </w:r>
    </w:p>
    <w:p w14:paraId="51249CFD" w14:textId="77777777" w:rsidR="0083006D" w:rsidRPr="0083006D" w:rsidRDefault="0083006D" w:rsidP="0083006D">
      <w:pPr>
        <w:numPr>
          <w:ilvl w:val="0"/>
          <w:numId w:val="45"/>
        </w:numPr>
        <w:spacing w:after="0" w:line="240" w:lineRule="auto"/>
      </w:pPr>
      <w:r w:rsidRPr="0083006D">
        <w:t>z doświadczeniem w integracji systemów Class B,</w:t>
      </w:r>
    </w:p>
    <w:p w14:paraId="04A76B8F" w14:textId="77777777" w:rsidR="0083006D" w:rsidRPr="0083006D" w:rsidRDefault="0083006D" w:rsidP="0083006D">
      <w:pPr>
        <w:numPr>
          <w:ilvl w:val="0"/>
          <w:numId w:val="45"/>
        </w:numPr>
        <w:spacing w:after="0" w:line="240" w:lineRule="auto"/>
      </w:pPr>
      <w:r w:rsidRPr="0083006D">
        <w:t>posiadający specjalistę ds. RAMS,</w:t>
      </w:r>
    </w:p>
    <w:p w14:paraId="1BA4E0C0" w14:textId="5B7B07C9" w:rsidR="0083006D" w:rsidRPr="0083006D" w:rsidRDefault="0083006D" w:rsidP="0083006D">
      <w:pPr>
        <w:spacing w:after="0" w:line="240" w:lineRule="auto"/>
        <w:ind w:firstLine="426"/>
      </w:pPr>
    </w:p>
    <w:p w14:paraId="1F4EDEFF" w14:textId="77777777" w:rsidR="0083006D" w:rsidRPr="0083006D" w:rsidRDefault="0083006D" w:rsidP="0083006D">
      <w:pPr>
        <w:spacing w:after="0" w:line="240" w:lineRule="auto"/>
        <w:rPr>
          <w:b/>
          <w:bCs/>
        </w:rPr>
      </w:pPr>
      <w:r w:rsidRPr="0083006D">
        <w:rPr>
          <w:b/>
          <w:bCs/>
        </w:rPr>
        <w:t>9. Specyficzne ryzyka dla EU07 + SHP</w:t>
      </w:r>
    </w:p>
    <w:p w14:paraId="2FCDADC9" w14:textId="77777777" w:rsidR="0083006D" w:rsidRPr="0083006D" w:rsidRDefault="0083006D" w:rsidP="0083006D">
      <w:pPr>
        <w:spacing w:after="0" w:line="240" w:lineRule="auto"/>
        <w:ind w:firstLine="426"/>
      </w:pPr>
      <w:r w:rsidRPr="0083006D">
        <w:t>Projekt musi uwzględniać:</w:t>
      </w:r>
    </w:p>
    <w:p w14:paraId="0090C700" w14:textId="77777777" w:rsidR="0083006D" w:rsidRPr="0083006D" w:rsidRDefault="0083006D" w:rsidP="0083006D">
      <w:pPr>
        <w:numPr>
          <w:ilvl w:val="0"/>
          <w:numId w:val="46"/>
        </w:numPr>
        <w:spacing w:after="0" w:line="240" w:lineRule="auto"/>
      </w:pPr>
      <w:r w:rsidRPr="0083006D">
        <w:t>przestarzałą instalację elektryczną,</w:t>
      </w:r>
    </w:p>
    <w:p w14:paraId="4D2EE958" w14:textId="77777777" w:rsidR="0083006D" w:rsidRPr="0083006D" w:rsidRDefault="0083006D" w:rsidP="0083006D">
      <w:pPr>
        <w:numPr>
          <w:ilvl w:val="0"/>
          <w:numId w:val="46"/>
        </w:numPr>
        <w:spacing w:after="0" w:line="240" w:lineRule="auto"/>
      </w:pPr>
      <w:r w:rsidRPr="0083006D">
        <w:t>brak cyfrowych interfejsów w SHP,</w:t>
      </w:r>
    </w:p>
    <w:p w14:paraId="1BBAC477" w14:textId="77777777" w:rsidR="0083006D" w:rsidRPr="0083006D" w:rsidRDefault="0083006D" w:rsidP="0083006D">
      <w:pPr>
        <w:numPr>
          <w:ilvl w:val="0"/>
          <w:numId w:val="46"/>
        </w:numPr>
        <w:spacing w:after="0" w:line="240" w:lineRule="auto"/>
      </w:pPr>
      <w:r w:rsidRPr="0083006D">
        <w:t>konieczność separacji przekaźnikowej,</w:t>
      </w:r>
    </w:p>
    <w:p w14:paraId="670FD2F5" w14:textId="77777777" w:rsidR="0083006D" w:rsidRPr="0083006D" w:rsidRDefault="0083006D" w:rsidP="0083006D">
      <w:pPr>
        <w:numPr>
          <w:ilvl w:val="0"/>
          <w:numId w:val="46"/>
        </w:numPr>
        <w:spacing w:after="0" w:line="240" w:lineRule="auto"/>
      </w:pPr>
      <w:r w:rsidRPr="0083006D">
        <w:t>wysokie zakłócenia EMC,</w:t>
      </w:r>
    </w:p>
    <w:p w14:paraId="651CF704" w14:textId="77777777" w:rsidR="0083006D" w:rsidRPr="0083006D" w:rsidRDefault="0083006D" w:rsidP="0083006D">
      <w:pPr>
        <w:numPr>
          <w:ilvl w:val="0"/>
          <w:numId w:val="46"/>
        </w:numPr>
        <w:spacing w:after="0" w:line="240" w:lineRule="auto"/>
      </w:pPr>
      <w:r w:rsidRPr="0083006D">
        <w:t>ograniczoną przestrzeń montażową.</w:t>
      </w:r>
    </w:p>
    <w:p w14:paraId="10D68462" w14:textId="77777777" w:rsidR="00D13FCB" w:rsidRDefault="00D13FCB" w:rsidP="0083006D">
      <w:pPr>
        <w:spacing w:after="0" w:line="240" w:lineRule="auto"/>
        <w:ind w:firstLine="426"/>
      </w:pPr>
    </w:p>
    <w:p w14:paraId="6CCB235B" w14:textId="77777777" w:rsidR="00D9756E" w:rsidRDefault="00D9756E" w:rsidP="0083006D">
      <w:pPr>
        <w:spacing w:after="0" w:line="240" w:lineRule="auto"/>
        <w:ind w:firstLine="426"/>
      </w:pPr>
    </w:p>
    <w:p w14:paraId="5E7C8F9C" w14:textId="0390DE96" w:rsidR="00D9756E" w:rsidRPr="00D9756E" w:rsidRDefault="00D9756E" w:rsidP="00D9756E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IV  </w:t>
      </w:r>
      <w:r w:rsidRPr="00D9756E">
        <w:rPr>
          <w:b/>
          <w:bCs/>
        </w:rPr>
        <w:t xml:space="preserve">WARUNKI DOSTAWY </w:t>
      </w:r>
    </w:p>
    <w:p w14:paraId="6B9E3CA5" w14:textId="29EDD6B2" w:rsidR="00D9756E" w:rsidRPr="00D9756E" w:rsidRDefault="00D9756E" w:rsidP="00D9756E">
      <w:pPr>
        <w:spacing w:after="0" w:line="240" w:lineRule="auto"/>
      </w:pPr>
      <w:r>
        <w:t>Dostaw do siedziby zamawiającego</w:t>
      </w:r>
    </w:p>
    <w:p w14:paraId="30897224" w14:textId="77777777" w:rsidR="00D9756E" w:rsidRPr="00D9756E" w:rsidRDefault="00D9756E" w:rsidP="00D9756E">
      <w:pPr>
        <w:spacing w:after="0" w:line="240" w:lineRule="auto"/>
      </w:pPr>
    </w:p>
    <w:p w14:paraId="23EC8DA5" w14:textId="154C9D37" w:rsidR="00D9756E" w:rsidRPr="00D9756E" w:rsidRDefault="00D9756E" w:rsidP="00D9756E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V  </w:t>
      </w:r>
      <w:r w:rsidRPr="00D9756E">
        <w:rPr>
          <w:b/>
          <w:bCs/>
        </w:rPr>
        <w:t>POZOSTAŁE WYMAGANIA</w:t>
      </w:r>
    </w:p>
    <w:p w14:paraId="4502C01E" w14:textId="77777777" w:rsidR="00D9756E" w:rsidRPr="00D9756E" w:rsidRDefault="00D9756E" w:rsidP="00D9756E">
      <w:pPr>
        <w:spacing w:after="0" w:line="240" w:lineRule="auto"/>
        <w:rPr>
          <w:lang w:val="x-none"/>
        </w:rPr>
      </w:pPr>
      <w:r w:rsidRPr="00D9756E">
        <w:t xml:space="preserve">W trakcie realizacji umowy Wykonawca zapewni zgodność </w:t>
      </w:r>
      <w:r w:rsidRPr="00D9756E">
        <w:rPr>
          <w:lang w:val="x-none"/>
        </w:rPr>
        <w:t xml:space="preserve">z zasadą DNSH, czyli zasadą “nie czyń poważnych szkód” (do no significant harm) w rozumieniu art. 17 Rozporządzenie Parlamentu Europejskiego i Rady (UE) 2020/852 z dnia 18 czerwca 2020 r. w sprawie ustanowienia ram ułatwiających zrównoważone inwestycje, zmieniające rozporządzenie (UE) 2019/2088 (Tekst mający znaczenie dla EOG) oraz wytycznych Komisji Europejskiej co do zastosowania zasady nieczynienia znaczącej szkody w odniesieniu do Rozporządzenie Parlamentu Europejskiego i Rady (UE) 2021/241 z dnia 12 lutego 2021 r. ustanawiające Instrument na rzecz Odbudowy i Zwiększania Odporności. </w:t>
      </w:r>
    </w:p>
    <w:p w14:paraId="15911C30" w14:textId="77777777" w:rsidR="00D9756E" w:rsidRPr="00D9756E" w:rsidRDefault="00D9756E" w:rsidP="00D9756E">
      <w:pPr>
        <w:spacing w:after="0" w:line="240" w:lineRule="auto"/>
        <w:rPr>
          <w:lang w:val="x-none"/>
        </w:rPr>
      </w:pPr>
    </w:p>
    <w:p w14:paraId="7AF31661" w14:textId="3908818C" w:rsidR="00D9756E" w:rsidRPr="00D9756E" w:rsidRDefault="00D9756E" w:rsidP="00D9756E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VI  </w:t>
      </w:r>
      <w:r w:rsidRPr="00D9756E">
        <w:rPr>
          <w:b/>
          <w:bCs/>
        </w:rPr>
        <w:t>Adaptacja do zmian klimatu</w:t>
      </w:r>
    </w:p>
    <w:p w14:paraId="5AAE893D" w14:textId="77777777" w:rsidR="00D9756E" w:rsidRPr="00D9756E" w:rsidRDefault="00D9756E" w:rsidP="00D9756E">
      <w:pPr>
        <w:spacing w:after="0" w:line="240" w:lineRule="auto"/>
      </w:pPr>
      <w:r w:rsidRPr="00D9756E">
        <w:t xml:space="preserve">Zgodnie z Rozporządzeniem wykonawczym 2023/1695 w sprawie technicznej specyfikacji interoperacyjności w zakresie podsystemów "Sterowanie" systemu kolei w Unii Europejskiej i uchylającym rozporządzenie (UE) 2016/919 - Urządzenia podsystemów "Sterowanie" muszą być zdolne do funkcjonowania w warunkach klimatycznych i fizycznych charakteryzujących obszar, na którym znajduje się dana </w:t>
      </w:r>
      <w:r w:rsidRPr="00D9756E">
        <w:lastRenderedPageBreak/>
        <w:t>część unijnego systemu kolei. Zatem urządzenia montowane na zewnątrz (dachu lub podwoziu) takie jak:  czujniki, antena, wiązki kablowe, muszą być zdolne do funkcjonowania w warunkach klimatycznych i fizycznych charakteryzujących obszar, na którym będą wykorzystywane.</w:t>
      </w:r>
    </w:p>
    <w:p w14:paraId="68123C42" w14:textId="77777777" w:rsidR="00D9756E" w:rsidRDefault="00D9756E" w:rsidP="00D9756E">
      <w:pPr>
        <w:spacing w:after="0" w:line="240" w:lineRule="auto"/>
      </w:pPr>
    </w:p>
    <w:sectPr w:rsidR="00D975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CB1BD" w14:textId="77777777" w:rsidR="00F16C6C" w:rsidRDefault="00F16C6C" w:rsidP="00D9756E">
      <w:pPr>
        <w:spacing w:after="0" w:line="240" w:lineRule="auto"/>
      </w:pPr>
      <w:r>
        <w:separator/>
      </w:r>
    </w:p>
  </w:endnote>
  <w:endnote w:type="continuationSeparator" w:id="0">
    <w:p w14:paraId="68A14C31" w14:textId="77777777" w:rsidR="00F16C6C" w:rsidRDefault="00F16C6C" w:rsidP="00D97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2AA86" w14:textId="77777777" w:rsidR="00F16C6C" w:rsidRDefault="00F16C6C" w:rsidP="00D9756E">
      <w:pPr>
        <w:spacing w:after="0" w:line="240" w:lineRule="auto"/>
      </w:pPr>
      <w:r>
        <w:separator/>
      </w:r>
    </w:p>
  </w:footnote>
  <w:footnote w:type="continuationSeparator" w:id="0">
    <w:p w14:paraId="4E6572D5" w14:textId="77777777" w:rsidR="00F16C6C" w:rsidRDefault="00F16C6C" w:rsidP="00D97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41CE4" w14:textId="4D47E482" w:rsidR="00D9756E" w:rsidRDefault="00D9756E">
    <w:pPr>
      <w:pStyle w:val="Nagwek"/>
    </w:pPr>
    <w:r>
      <w:rPr>
        <w:noProof/>
      </w:rPr>
      <w:drawing>
        <wp:inline distT="0" distB="0" distL="0" distR="0" wp14:anchorId="5A163EF2" wp14:editId="593AC66C">
          <wp:extent cx="5760720" cy="822325"/>
          <wp:effectExtent l="0" t="0" r="0" b="0"/>
          <wp:docPr id="1051240597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1240597" name="Obraz 1" descr="Obraz zawierający tekst, zrzut ekranu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14A1"/>
    <w:multiLevelType w:val="multilevel"/>
    <w:tmpl w:val="0DE4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FF3F0F"/>
    <w:multiLevelType w:val="multilevel"/>
    <w:tmpl w:val="B2DA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6A7F64"/>
    <w:multiLevelType w:val="multilevel"/>
    <w:tmpl w:val="F3825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DD12DD"/>
    <w:multiLevelType w:val="multilevel"/>
    <w:tmpl w:val="C6DA3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711B42"/>
    <w:multiLevelType w:val="multilevel"/>
    <w:tmpl w:val="B27E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835F48"/>
    <w:multiLevelType w:val="multilevel"/>
    <w:tmpl w:val="0CB83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E504D5"/>
    <w:multiLevelType w:val="multilevel"/>
    <w:tmpl w:val="FB7A0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262ABC"/>
    <w:multiLevelType w:val="multilevel"/>
    <w:tmpl w:val="311EB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7545FF"/>
    <w:multiLevelType w:val="multilevel"/>
    <w:tmpl w:val="33AE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F3170F"/>
    <w:multiLevelType w:val="multilevel"/>
    <w:tmpl w:val="90FA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9F5B84"/>
    <w:multiLevelType w:val="multilevel"/>
    <w:tmpl w:val="6058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25053A"/>
    <w:multiLevelType w:val="multilevel"/>
    <w:tmpl w:val="549C3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551048"/>
    <w:multiLevelType w:val="multilevel"/>
    <w:tmpl w:val="8D546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C96E45"/>
    <w:multiLevelType w:val="multilevel"/>
    <w:tmpl w:val="3BC8D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7F18EB"/>
    <w:multiLevelType w:val="multilevel"/>
    <w:tmpl w:val="5070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32689A"/>
    <w:multiLevelType w:val="multilevel"/>
    <w:tmpl w:val="41746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B239AA"/>
    <w:multiLevelType w:val="multilevel"/>
    <w:tmpl w:val="008C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FE07FF"/>
    <w:multiLevelType w:val="multilevel"/>
    <w:tmpl w:val="F228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083C3E"/>
    <w:multiLevelType w:val="multilevel"/>
    <w:tmpl w:val="9D069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204891"/>
    <w:multiLevelType w:val="multilevel"/>
    <w:tmpl w:val="50A8C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5530D9"/>
    <w:multiLevelType w:val="multilevel"/>
    <w:tmpl w:val="827E8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EB10A8"/>
    <w:multiLevelType w:val="multilevel"/>
    <w:tmpl w:val="4256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5C2A5A"/>
    <w:multiLevelType w:val="multilevel"/>
    <w:tmpl w:val="E22E7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F524F9"/>
    <w:multiLevelType w:val="multilevel"/>
    <w:tmpl w:val="1718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77475F"/>
    <w:multiLevelType w:val="multilevel"/>
    <w:tmpl w:val="946A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6E014C"/>
    <w:multiLevelType w:val="multilevel"/>
    <w:tmpl w:val="C060B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577078"/>
    <w:multiLevelType w:val="multilevel"/>
    <w:tmpl w:val="DC14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281D20"/>
    <w:multiLevelType w:val="multilevel"/>
    <w:tmpl w:val="1E60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F666AE"/>
    <w:multiLevelType w:val="multilevel"/>
    <w:tmpl w:val="FE967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DF1020"/>
    <w:multiLevelType w:val="multilevel"/>
    <w:tmpl w:val="AC4C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F92BA5"/>
    <w:multiLevelType w:val="multilevel"/>
    <w:tmpl w:val="4A0C0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F31162"/>
    <w:multiLevelType w:val="multilevel"/>
    <w:tmpl w:val="1B1E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37749C"/>
    <w:multiLevelType w:val="multilevel"/>
    <w:tmpl w:val="CFF0D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3E6D94"/>
    <w:multiLevelType w:val="multilevel"/>
    <w:tmpl w:val="3DA8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0C4F55"/>
    <w:multiLevelType w:val="multilevel"/>
    <w:tmpl w:val="63E60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882F94"/>
    <w:multiLevelType w:val="multilevel"/>
    <w:tmpl w:val="0A4C5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DB837F6"/>
    <w:multiLevelType w:val="multilevel"/>
    <w:tmpl w:val="53D4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FA51722"/>
    <w:multiLevelType w:val="hybridMultilevel"/>
    <w:tmpl w:val="3266BD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D73F5"/>
    <w:multiLevelType w:val="multilevel"/>
    <w:tmpl w:val="8688A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1CD32ED"/>
    <w:multiLevelType w:val="hybridMultilevel"/>
    <w:tmpl w:val="F774B502"/>
    <w:lvl w:ilvl="0" w:tplc="F2F689E4">
      <w:start w:val="1"/>
      <w:numFmt w:val="upperRoman"/>
      <w:lvlText w:val="%1."/>
      <w:lvlJc w:val="left"/>
      <w:pPr>
        <w:ind w:left="572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932" w:hanging="360"/>
      </w:pPr>
    </w:lvl>
    <w:lvl w:ilvl="2" w:tplc="0415001B">
      <w:start w:val="1"/>
      <w:numFmt w:val="lowerRoman"/>
      <w:lvlText w:val="%3."/>
      <w:lvlJc w:val="right"/>
      <w:pPr>
        <w:ind w:left="1652" w:hanging="180"/>
      </w:pPr>
    </w:lvl>
    <w:lvl w:ilvl="3" w:tplc="0415000F">
      <w:start w:val="1"/>
      <w:numFmt w:val="decimal"/>
      <w:lvlText w:val="%4."/>
      <w:lvlJc w:val="left"/>
      <w:pPr>
        <w:ind w:left="2372" w:hanging="360"/>
      </w:pPr>
    </w:lvl>
    <w:lvl w:ilvl="4" w:tplc="04150019">
      <w:start w:val="1"/>
      <w:numFmt w:val="lowerLetter"/>
      <w:lvlText w:val="%5."/>
      <w:lvlJc w:val="left"/>
      <w:pPr>
        <w:ind w:left="3092" w:hanging="360"/>
      </w:pPr>
    </w:lvl>
    <w:lvl w:ilvl="5" w:tplc="0415001B">
      <w:start w:val="1"/>
      <w:numFmt w:val="lowerRoman"/>
      <w:lvlText w:val="%6."/>
      <w:lvlJc w:val="right"/>
      <w:pPr>
        <w:ind w:left="3812" w:hanging="180"/>
      </w:pPr>
    </w:lvl>
    <w:lvl w:ilvl="6" w:tplc="0415000F">
      <w:start w:val="1"/>
      <w:numFmt w:val="decimal"/>
      <w:lvlText w:val="%7."/>
      <w:lvlJc w:val="left"/>
      <w:pPr>
        <w:ind w:left="4532" w:hanging="360"/>
      </w:pPr>
    </w:lvl>
    <w:lvl w:ilvl="7" w:tplc="04150019">
      <w:start w:val="1"/>
      <w:numFmt w:val="lowerLetter"/>
      <w:lvlText w:val="%8."/>
      <w:lvlJc w:val="left"/>
      <w:pPr>
        <w:ind w:left="5252" w:hanging="360"/>
      </w:pPr>
    </w:lvl>
    <w:lvl w:ilvl="8" w:tplc="0415001B">
      <w:start w:val="1"/>
      <w:numFmt w:val="lowerRoman"/>
      <w:lvlText w:val="%9."/>
      <w:lvlJc w:val="right"/>
      <w:pPr>
        <w:ind w:left="5972" w:hanging="180"/>
      </w:pPr>
    </w:lvl>
  </w:abstractNum>
  <w:abstractNum w:abstractNumId="40" w15:restartNumberingAfterBreak="0">
    <w:nsid w:val="64C35E7E"/>
    <w:multiLevelType w:val="multilevel"/>
    <w:tmpl w:val="A64C2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6727C47"/>
    <w:multiLevelType w:val="multilevel"/>
    <w:tmpl w:val="03FC5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8393100"/>
    <w:multiLevelType w:val="multilevel"/>
    <w:tmpl w:val="0144C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6840EC"/>
    <w:multiLevelType w:val="multilevel"/>
    <w:tmpl w:val="A9E2E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3C6A63"/>
    <w:multiLevelType w:val="multilevel"/>
    <w:tmpl w:val="50D0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1A4013"/>
    <w:multiLevelType w:val="multilevel"/>
    <w:tmpl w:val="C602E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1F315E"/>
    <w:multiLevelType w:val="multilevel"/>
    <w:tmpl w:val="5880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7280003">
    <w:abstractNumId w:val="37"/>
  </w:num>
  <w:num w:numId="2" w16cid:durableId="1279987533">
    <w:abstractNumId w:val="5"/>
  </w:num>
  <w:num w:numId="3" w16cid:durableId="1489514207">
    <w:abstractNumId w:val="11"/>
  </w:num>
  <w:num w:numId="4" w16cid:durableId="1029643052">
    <w:abstractNumId w:val="30"/>
  </w:num>
  <w:num w:numId="5" w16cid:durableId="1764647588">
    <w:abstractNumId w:val="8"/>
  </w:num>
  <w:num w:numId="6" w16cid:durableId="1735157874">
    <w:abstractNumId w:val="44"/>
  </w:num>
  <w:num w:numId="7" w16cid:durableId="30541339">
    <w:abstractNumId w:val="10"/>
  </w:num>
  <w:num w:numId="8" w16cid:durableId="1225338452">
    <w:abstractNumId w:val="35"/>
  </w:num>
  <w:num w:numId="9" w16cid:durableId="1858107720">
    <w:abstractNumId w:val="3"/>
  </w:num>
  <w:num w:numId="10" w16cid:durableId="143359787">
    <w:abstractNumId w:val="2"/>
  </w:num>
  <w:num w:numId="11" w16cid:durableId="1033850687">
    <w:abstractNumId w:val="43"/>
  </w:num>
  <w:num w:numId="12" w16cid:durableId="2057315542">
    <w:abstractNumId w:val="33"/>
  </w:num>
  <w:num w:numId="13" w16cid:durableId="2083604398">
    <w:abstractNumId w:val="42"/>
  </w:num>
  <w:num w:numId="14" w16cid:durableId="167446361">
    <w:abstractNumId w:val="12"/>
  </w:num>
  <w:num w:numId="15" w16cid:durableId="742486139">
    <w:abstractNumId w:val="6"/>
  </w:num>
  <w:num w:numId="16" w16cid:durableId="38477398">
    <w:abstractNumId w:val="36"/>
  </w:num>
  <w:num w:numId="17" w16cid:durableId="2015646745">
    <w:abstractNumId w:val="4"/>
  </w:num>
  <w:num w:numId="18" w16cid:durableId="1138573947">
    <w:abstractNumId w:val="7"/>
  </w:num>
  <w:num w:numId="19" w16cid:durableId="1018703686">
    <w:abstractNumId w:val="21"/>
  </w:num>
  <w:num w:numId="20" w16cid:durableId="1908497498">
    <w:abstractNumId w:val="27"/>
  </w:num>
  <w:num w:numId="21" w16cid:durableId="1076442892">
    <w:abstractNumId w:val="22"/>
  </w:num>
  <w:num w:numId="22" w16cid:durableId="170805718">
    <w:abstractNumId w:val="1"/>
  </w:num>
  <w:num w:numId="23" w16cid:durableId="1099988095">
    <w:abstractNumId w:val="40"/>
  </w:num>
  <w:num w:numId="24" w16cid:durableId="472410900">
    <w:abstractNumId w:val="32"/>
  </w:num>
  <w:num w:numId="25" w16cid:durableId="1260525946">
    <w:abstractNumId w:val="15"/>
  </w:num>
  <w:num w:numId="26" w16cid:durableId="262349525">
    <w:abstractNumId w:val="0"/>
  </w:num>
  <w:num w:numId="27" w16cid:durableId="130682041">
    <w:abstractNumId w:val="45"/>
  </w:num>
  <w:num w:numId="28" w16cid:durableId="1147475302">
    <w:abstractNumId w:val="18"/>
  </w:num>
  <w:num w:numId="29" w16cid:durableId="71466758">
    <w:abstractNumId w:val="38"/>
  </w:num>
  <w:num w:numId="30" w16cid:durableId="444889644">
    <w:abstractNumId w:val="31"/>
  </w:num>
  <w:num w:numId="31" w16cid:durableId="238829599">
    <w:abstractNumId w:val="25"/>
  </w:num>
  <w:num w:numId="32" w16cid:durableId="146363158">
    <w:abstractNumId w:val="17"/>
  </w:num>
  <w:num w:numId="33" w16cid:durableId="1939484245">
    <w:abstractNumId w:val="26"/>
  </w:num>
  <w:num w:numId="34" w16cid:durableId="1719085503">
    <w:abstractNumId w:val="9"/>
  </w:num>
  <w:num w:numId="35" w16cid:durableId="184563036">
    <w:abstractNumId w:val="24"/>
  </w:num>
  <w:num w:numId="36" w16cid:durableId="1581207342">
    <w:abstractNumId w:val="19"/>
  </w:num>
  <w:num w:numId="37" w16cid:durableId="1173035247">
    <w:abstractNumId w:val="41"/>
  </w:num>
  <w:num w:numId="38" w16cid:durableId="1336373907">
    <w:abstractNumId w:val="16"/>
  </w:num>
  <w:num w:numId="39" w16cid:durableId="707683630">
    <w:abstractNumId w:val="20"/>
  </w:num>
  <w:num w:numId="40" w16cid:durableId="1256284564">
    <w:abstractNumId w:val="34"/>
  </w:num>
  <w:num w:numId="41" w16cid:durableId="1499879871">
    <w:abstractNumId w:val="28"/>
  </w:num>
  <w:num w:numId="42" w16cid:durableId="1943108073">
    <w:abstractNumId w:val="13"/>
  </w:num>
  <w:num w:numId="43" w16cid:durableId="872503076">
    <w:abstractNumId w:val="23"/>
  </w:num>
  <w:num w:numId="44" w16cid:durableId="1056776954">
    <w:abstractNumId w:val="29"/>
  </w:num>
  <w:num w:numId="45" w16cid:durableId="1351837206">
    <w:abstractNumId w:val="46"/>
  </w:num>
  <w:num w:numId="46" w16cid:durableId="1456945715">
    <w:abstractNumId w:val="14"/>
  </w:num>
  <w:num w:numId="47" w16cid:durableId="4028696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7188035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21A"/>
    <w:rsid w:val="000121E6"/>
    <w:rsid w:val="00022E2F"/>
    <w:rsid w:val="000678D0"/>
    <w:rsid w:val="00191AC1"/>
    <w:rsid w:val="0019506E"/>
    <w:rsid w:val="002555E6"/>
    <w:rsid w:val="00286180"/>
    <w:rsid w:val="002A4711"/>
    <w:rsid w:val="002C24C1"/>
    <w:rsid w:val="004B7E91"/>
    <w:rsid w:val="005D0D2F"/>
    <w:rsid w:val="006E437B"/>
    <w:rsid w:val="00706120"/>
    <w:rsid w:val="00721DAF"/>
    <w:rsid w:val="008075C0"/>
    <w:rsid w:val="0083006D"/>
    <w:rsid w:val="00841A7B"/>
    <w:rsid w:val="008444B0"/>
    <w:rsid w:val="00AF44E6"/>
    <w:rsid w:val="00C501B9"/>
    <w:rsid w:val="00CB1773"/>
    <w:rsid w:val="00CF4156"/>
    <w:rsid w:val="00D13FCB"/>
    <w:rsid w:val="00D9756E"/>
    <w:rsid w:val="00DF621A"/>
    <w:rsid w:val="00E164A7"/>
    <w:rsid w:val="00F16C6C"/>
    <w:rsid w:val="00F8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90A4A"/>
  <w15:chartTrackingRefBased/>
  <w15:docId w15:val="{A0B3EDD6-4249-4B58-82D8-D1FC45EFE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62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62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62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62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62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62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62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62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62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62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62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62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621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621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62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62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62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62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62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62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62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62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62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62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62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621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62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621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621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97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56E"/>
  </w:style>
  <w:style w:type="paragraph" w:styleId="Stopka">
    <w:name w:val="footer"/>
    <w:basedOn w:val="Normalny"/>
    <w:link w:val="StopkaZnak"/>
    <w:uiPriority w:val="99"/>
    <w:unhideWhenUsed/>
    <w:rsid w:val="00D97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30721342F8F469FE0D21EDECABA23" ma:contentTypeVersion="10" ma:contentTypeDescription="Utwórz nowy dokument." ma:contentTypeScope="" ma:versionID="95332d514e6d58f0952dad9e50018350">
  <xsd:schema xmlns:xsd="http://www.w3.org/2001/XMLSchema" xmlns:xs="http://www.w3.org/2001/XMLSchema" xmlns:p="http://schemas.microsoft.com/office/2006/metadata/properties" xmlns:ns2="c9670237-f9dd-4687-9247-eac64af4ddb2" xmlns:ns3="bc697e55-ef08-4775-9ee5-c1f86de835d1" targetNamespace="http://schemas.microsoft.com/office/2006/metadata/properties" ma:root="true" ma:fieldsID="b445a50dbddee6e9fd140892e46fcf4e" ns2:_="" ns3:_="">
    <xsd:import namespace="c9670237-f9dd-4687-9247-eac64af4ddb2"/>
    <xsd:import namespace="bc697e55-ef08-4775-9ee5-c1f86de83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70237-f9dd-4687-9247-eac64af4d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48f4e5b-bd32-4d01-b268-b01353ca71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97e55-ef08-4775-9ee5-c1f86de835d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027ad6f-8e24-4277-97fa-8cb6da6f94e8}" ma:internalName="TaxCatchAll" ma:showField="CatchAllData" ma:web="bc697e55-ef08-4775-9ee5-c1f86de835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670237-f9dd-4687-9247-eac64af4ddb2">
      <Terms xmlns="http://schemas.microsoft.com/office/infopath/2007/PartnerControls"/>
    </lcf76f155ced4ddcb4097134ff3c332f>
    <TaxCatchAll xmlns="bc697e55-ef08-4775-9ee5-c1f86de835d1" xsi:nil="true"/>
  </documentManagement>
</p:properties>
</file>

<file path=customXml/itemProps1.xml><?xml version="1.0" encoding="utf-8"?>
<ds:datastoreItem xmlns:ds="http://schemas.openxmlformats.org/officeDocument/2006/customXml" ds:itemID="{284B87E9-2FBE-41D9-9339-94C8753AA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DF45D6-458B-43AB-859A-EB8D5B8620D0}"/>
</file>

<file path=customXml/itemProps3.xml><?xml version="1.0" encoding="utf-8"?>
<ds:datastoreItem xmlns:ds="http://schemas.openxmlformats.org/officeDocument/2006/customXml" ds:itemID="{D970D7C6-60D3-4F7A-A5B2-78A32F1E11F6}"/>
</file>

<file path=customXml/itemProps4.xml><?xml version="1.0" encoding="utf-8"?>
<ds:datastoreItem xmlns:ds="http://schemas.openxmlformats.org/officeDocument/2006/customXml" ds:itemID="{4E6CA9DA-50C7-421F-B85C-5DD5DBCD24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1536</Words>
  <Characters>10160</Characters>
  <Application>Microsoft Office Word</Application>
  <DocSecurity>0</DocSecurity>
  <Lines>241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Zenowicz</dc:creator>
  <cp:keywords/>
  <dc:description/>
  <cp:lastModifiedBy>Piotr Ciepły | Łukasiewicz – PIT</cp:lastModifiedBy>
  <cp:revision>5</cp:revision>
  <dcterms:created xsi:type="dcterms:W3CDTF">2026-02-19T11:21:00Z</dcterms:created>
  <dcterms:modified xsi:type="dcterms:W3CDTF">2026-02-20T09:25:00Z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0x01010060F30721342F8F469FE0D21EDECABA23</vt:lpwstr>
  </property>
</Properties>
</file>